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22" w:rsidRDefault="00D749D7">
      <w:bookmarkStart w:id="0" w:name="_GoBack"/>
      <w:bookmarkEnd w:id="0"/>
      <w:r>
        <w:t xml:space="preserve">   </w:t>
      </w:r>
    </w:p>
    <w:tbl>
      <w:tblPr>
        <w:tblStyle w:val="Tabladecuadrcula5oscura-nfasis1"/>
        <w:tblpPr w:leftFromText="141" w:rightFromText="141" w:vertAnchor="page" w:horzAnchor="margin" w:tblpY="3077"/>
        <w:tblW w:w="13859" w:type="dxa"/>
        <w:tblLook w:val="04A0" w:firstRow="1" w:lastRow="0" w:firstColumn="1" w:lastColumn="0" w:noHBand="0" w:noVBand="1"/>
      </w:tblPr>
      <w:tblGrid>
        <w:gridCol w:w="3662"/>
        <w:gridCol w:w="591"/>
        <w:gridCol w:w="604"/>
        <w:gridCol w:w="622"/>
        <w:gridCol w:w="651"/>
        <w:gridCol w:w="651"/>
        <w:gridCol w:w="651"/>
        <w:gridCol w:w="651"/>
        <w:gridCol w:w="651"/>
        <w:gridCol w:w="642"/>
        <w:gridCol w:w="620"/>
        <w:gridCol w:w="651"/>
        <w:gridCol w:w="620"/>
        <w:gridCol w:w="706"/>
        <w:gridCol w:w="1886"/>
      </w:tblGrid>
      <w:tr w:rsidR="00F446B8" w:rsidRPr="00410D71" w:rsidTr="00B33C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F446B8" w:rsidRPr="00410D71" w:rsidRDefault="00F446B8" w:rsidP="00B33C88">
            <w:pPr>
              <w:spacing w:after="0" w:line="240" w:lineRule="auto"/>
              <w:jc w:val="both"/>
              <w:rPr>
                <w:rFonts w:ascii="Graphik Regular" w:eastAsia="Times New Roman" w:hAnsi="Graphik Regular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>ACTIVIDADES DIRECTAS</w:t>
            </w:r>
          </w:p>
        </w:tc>
        <w:tc>
          <w:tcPr>
            <w:tcW w:w="591" w:type="dxa"/>
          </w:tcPr>
          <w:p w:rsidR="00F446B8" w:rsidRPr="00410D71" w:rsidRDefault="00F446B8" w:rsidP="00B33C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eastAsia="Times New Roman" w:hAnsi="Graphik Regular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>E</w:t>
            </w:r>
          </w:p>
        </w:tc>
        <w:tc>
          <w:tcPr>
            <w:tcW w:w="604" w:type="dxa"/>
          </w:tcPr>
          <w:p w:rsidR="00F446B8" w:rsidRPr="00410D71" w:rsidRDefault="00F446B8" w:rsidP="00B33C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eastAsia="Times New Roman" w:hAnsi="Graphik Regular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>F</w:t>
            </w:r>
          </w:p>
        </w:tc>
        <w:tc>
          <w:tcPr>
            <w:tcW w:w="622" w:type="dxa"/>
          </w:tcPr>
          <w:p w:rsidR="00F446B8" w:rsidRPr="00410D71" w:rsidRDefault="00F446B8" w:rsidP="00B33C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eastAsia="Times New Roman" w:hAnsi="Graphik Regular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>M</w:t>
            </w:r>
          </w:p>
        </w:tc>
        <w:tc>
          <w:tcPr>
            <w:tcW w:w="651" w:type="dxa"/>
          </w:tcPr>
          <w:p w:rsidR="00F446B8" w:rsidRPr="00410D71" w:rsidRDefault="00F446B8" w:rsidP="00B33C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eastAsia="Times New Roman" w:hAnsi="Graphik Regular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>A</w:t>
            </w:r>
          </w:p>
        </w:tc>
        <w:tc>
          <w:tcPr>
            <w:tcW w:w="651" w:type="dxa"/>
          </w:tcPr>
          <w:p w:rsidR="00F446B8" w:rsidRPr="00410D71" w:rsidRDefault="00F446B8" w:rsidP="00B33C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eastAsia="Times New Roman" w:hAnsi="Graphik Regular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>M</w:t>
            </w:r>
          </w:p>
        </w:tc>
        <w:tc>
          <w:tcPr>
            <w:tcW w:w="651" w:type="dxa"/>
          </w:tcPr>
          <w:p w:rsidR="00F446B8" w:rsidRPr="00410D71" w:rsidRDefault="00F446B8" w:rsidP="00B33C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eastAsia="Times New Roman" w:hAnsi="Graphik Regular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>J</w:t>
            </w:r>
          </w:p>
        </w:tc>
        <w:tc>
          <w:tcPr>
            <w:tcW w:w="651" w:type="dxa"/>
          </w:tcPr>
          <w:p w:rsidR="00F446B8" w:rsidRPr="00410D71" w:rsidRDefault="00F446B8" w:rsidP="00B33C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eastAsia="Times New Roman" w:hAnsi="Graphik Regular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>J</w:t>
            </w:r>
          </w:p>
        </w:tc>
        <w:tc>
          <w:tcPr>
            <w:tcW w:w="651" w:type="dxa"/>
          </w:tcPr>
          <w:p w:rsidR="00F446B8" w:rsidRPr="00410D71" w:rsidRDefault="00F446B8" w:rsidP="00B33C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eastAsia="Times New Roman" w:hAnsi="Graphik Regular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>A</w:t>
            </w:r>
          </w:p>
        </w:tc>
        <w:tc>
          <w:tcPr>
            <w:tcW w:w="642" w:type="dxa"/>
          </w:tcPr>
          <w:p w:rsidR="00F446B8" w:rsidRPr="00410D71" w:rsidRDefault="00F446B8" w:rsidP="00B33C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eastAsia="Times New Roman" w:hAnsi="Graphik Regular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>S</w:t>
            </w:r>
          </w:p>
        </w:tc>
        <w:tc>
          <w:tcPr>
            <w:tcW w:w="620" w:type="dxa"/>
          </w:tcPr>
          <w:p w:rsidR="00F446B8" w:rsidRPr="00410D71" w:rsidRDefault="00F446B8" w:rsidP="00B33C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eastAsia="Times New Roman" w:hAnsi="Graphik Regular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>O</w:t>
            </w:r>
          </w:p>
        </w:tc>
        <w:tc>
          <w:tcPr>
            <w:tcW w:w="651" w:type="dxa"/>
          </w:tcPr>
          <w:p w:rsidR="00F446B8" w:rsidRPr="00410D71" w:rsidRDefault="00F446B8" w:rsidP="00B33C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eastAsia="Times New Roman" w:hAnsi="Graphik Regular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>N</w:t>
            </w:r>
          </w:p>
        </w:tc>
        <w:tc>
          <w:tcPr>
            <w:tcW w:w="620" w:type="dxa"/>
          </w:tcPr>
          <w:p w:rsidR="00F446B8" w:rsidRPr="00410D71" w:rsidRDefault="00F446B8" w:rsidP="00B33C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eastAsia="Times New Roman" w:hAnsi="Graphik Regular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>D</w:t>
            </w:r>
          </w:p>
        </w:tc>
        <w:tc>
          <w:tcPr>
            <w:tcW w:w="706" w:type="dxa"/>
          </w:tcPr>
          <w:p w:rsidR="00F446B8" w:rsidRPr="00410D71" w:rsidRDefault="00F446B8" w:rsidP="00B33C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eastAsia="Times New Roman" w:hAnsi="Graphik Regular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>META</w:t>
            </w:r>
          </w:p>
        </w:tc>
        <w:tc>
          <w:tcPr>
            <w:tcW w:w="1886" w:type="dxa"/>
          </w:tcPr>
          <w:p w:rsidR="00F446B8" w:rsidRPr="00410D71" w:rsidRDefault="00F446B8" w:rsidP="00B33C8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eastAsia="Times New Roman" w:hAnsi="Graphik Regular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>OBSERVACIONES</w:t>
            </w:r>
          </w:p>
        </w:tc>
      </w:tr>
      <w:tr w:rsidR="0019013E" w:rsidRPr="00410D71" w:rsidTr="00B33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19013E" w:rsidRPr="00410D71" w:rsidRDefault="0019013E" w:rsidP="0019013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Graphik Regular" w:eastAsia="Times New Roman" w:hAnsi="Graphik Regular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>Reunión</w:t>
            </w:r>
            <w:r>
              <w:rPr>
                <w:rFonts w:ascii="Graphik Regular" w:eastAsia="Times New Roman" w:hAnsi="Graphik Regular"/>
                <w:sz w:val="16"/>
                <w:szCs w:val="16"/>
              </w:rPr>
              <w:t xml:space="preserve"> virtual</w:t>
            </w:r>
            <w:r w:rsidRPr="00410D71">
              <w:rPr>
                <w:rFonts w:ascii="Graphik Regular" w:eastAsia="Times New Roman" w:hAnsi="Graphik Regular"/>
                <w:sz w:val="16"/>
                <w:szCs w:val="16"/>
              </w:rPr>
              <w:t xml:space="preserve"> con orientadores vocacionales de IEMS </w:t>
            </w:r>
          </w:p>
        </w:tc>
        <w:tc>
          <w:tcPr>
            <w:tcW w:w="591" w:type="dxa"/>
          </w:tcPr>
          <w:p w:rsidR="0019013E" w:rsidRPr="003F18CA" w:rsidRDefault="0019013E" w:rsidP="001901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eastAsia="Times New Roman" w:hAnsi="Graphik Regular"/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</w:tcPr>
          <w:p w:rsidR="0019013E" w:rsidRPr="003F18CA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 w:rsidRPr="003F18CA">
              <w:rPr>
                <w:rFonts w:ascii="Graphik Regular" w:hAnsi="Graphik Regular"/>
                <w:sz w:val="16"/>
                <w:szCs w:val="16"/>
              </w:rPr>
              <w:t>1/</w:t>
            </w:r>
          </w:p>
          <w:p w:rsidR="0019013E" w:rsidRPr="003F18CA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eastAsia="Times New Roman" w:hAnsi="Graphik Regular"/>
                <w:bCs/>
                <w:sz w:val="16"/>
                <w:szCs w:val="16"/>
              </w:rPr>
            </w:pPr>
          </w:p>
        </w:tc>
        <w:tc>
          <w:tcPr>
            <w:tcW w:w="622" w:type="dxa"/>
          </w:tcPr>
          <w:p w:rsidR="0019013E" w:rsidRPr="003F18CA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eastAsia="Times New Roman" w:hAnsi="Graphik Regular"/>
                <w:bCs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3F18CA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eastAsia="Times New Roman" w:hAnsi="Graphik Regular"/>
                <w:bCs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3F18CA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eastAsia="Times New Roman" w:hAnsi="Graphik Regular"/>
                <w:bCs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3F18CA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eastAsia="Times New Roman" w:hAnsi="Graphik Regular"/>
                <w:bCs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3F18CA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eastAsia="Times New Roman" w:hAnsi="Graphik Regular"/>
                <w:bCs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3F18CA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eastAsia="Times New Roman" w:hAnsi="Graphik Regular"/>
                <w:bCs/>
                <w:sz w:val="16"/>
                <w:szCs w:val="16"/>
              </w:rPr>
            </w:pPr>
          </w:p>
        </w:tc>
        <w:tc>
          <w:tcPr>
            <w:tcW w:w="642" w:type="dxa"/>
          </w:tcPr>
          <w:p w:rsidR="0019013E" w:rsidRPr="003F18CA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eastAsia="Times New Roman" w:hAnsi="Graphik Regular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:rsidR="0019013E" w:rsidRPr="003F18CA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eastAsia="Times New Roman" w:hAnsi="Graphik Regular"/>
                <w:bCs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3F18CA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eastAsia="Times New Roman" w:hAnsi="Graphik Regular"/>
                <w:bCs/>
                <w:sz w:val="16"/>
                <w:szCs w:val="16"/>
              </w:rPr>
            </w:pPr>
          </w:p>
        </w:tc>
        <w:tc>
          <w:tcPr>
            <w:tcW w:w="620" w:type="dxa"/>
          </w:tcPr>
          <w:p w:rsidR="0019013E" w:rsidRPr="003F18CA" w:rsidRDefault="0019013E" w:rsidP="001901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eastAsia="Times New Roman" w:hAnsi="Graphik Regular"/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19013E" w:rsidRPr="00F62AC1" w:rsidRDefault="0019013E" w:rsidP="001901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eastAsia="Times New Roman" w:hAnsi="Graphik Regular"/>
                <w:bCs/>
                <w:sz w:val="16"/>
                <w:szCs w:val="16"/>
              </w:rPr>
            </w:pPr>
            <w:r w:rsidRPr="00F62AC1">
              <w:rPr>
                <w:rFonts w:ascii="Graphik Regular" w:eastAsia="Times New Roman" w:hAnsi="Graphik Regular"/>
                <w:bCs/>
                <w:sz w:val="16"/>
                <w:szCs w:val="16"/>
              </w:rPr>
              <w:t>1</w:t>
            </w:r>
            <w:r>
              <w:rPr>
                <w:rFonts w:ascii="Graphik Regular" w:eastAsia="Times New Roman" w:hAnsi="Graphik Regular"/>
                <w:bCs/>
                <w:sz w:val="16"/>
                <w:szCs w:val="16"/>
              </w:rPr>
              <w:t>/</w:t>
            </w:r>
          </w:p>
        </w:tc>
        <w:tc>
          <w:tcPr>
            <w:tcW w:w="1886" w:type="dxa"/>
          </w:tcPr>
          <w:p w:rsidR="0019013E" w:rsidRPr="00410D71" w:rsidRDefault="0019013E" w:rsidP="001901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eastAsia="Times New Roman" w:hAnsi="Graphik Regular"/>
                <w:b/>
                <w:bCs/>
                <w:sz w:val="16"/>
                <w:szCs w:val="16"/>
              </w:rPr>
            </w:pPr>
          </w:p>
        </w:tc>
      </w:tr>
      <w:tr w:rsidR="0019013E" w:rsidRPr="00410D71" w:rsidTr="00B33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19013E" w:rsidRPr="00410D71" w:rsidRDefault="0019013E" w:rsidP="0019013E">
            <w:pPr>
              <w:pStyle w:val="Prrafodelista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Graphik Regular" w:eastAsia="Times New Roman" w:hAnsi="Graphik Regular" w:cs="Arial"/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rFonts w:ascii="Graphik Regular" w:eastAsia="Times New Roman" w:hAnsi="Graphik Regular" w:cs="Arial"/>
                <w:sz w:val="16"/>
                <w:szCs w:val="16"/>
              </w:rPr>
              <w:t>Webinar</w:t>
            </w:r>
            <w:proofErr w:type="spellEnd"/>
            <w:r>
              <w:rPr>
                <w:rFonts w:ascii="Graphik Regular" w:eastAsia="Times New Roman" w:hAnsi="Graphik Regular" w:cs="Arial"/>
                <w:sz w:val="16"/>
                <w:szCs w:val="16"/>
              </w:rPr>
              <w:t xml:space="preserve"> a IEMS de la región </w:t>
            </w:r>
          </w:p>
        </w:tc>
        <w:tc>
          <w:tcPr>
            <w:tcW w:w="591" w:type="dxa"/>
          </w:tcPr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0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5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9013E" w:rsidRPr="003F18CA" w:rsidRDefault="007B79B9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5</w:t>
                  </w:r>
                  <w:r w:rsidR="0019013E" w:rsidRPr="003F18CA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4</w:t>
                  </w:r>
                  <w:r w:rsidRPr="003F18CA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4</w:t>
                  </w:r>
                  <w:r w:rsidRPr="003F18CA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8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7B79B9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3</w:t>
                  </w:r>
                  <w:r w:rsidR="0019013E" w:rsidRPr="003F18CA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3F18CA" w:rsidRDefault="007B79B9" w:rsidP="007B7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>
              <w:rPr>
                <w:rFonts w:ascii="Graphik Regular" w:hAnsi="Graphik Regular"/>
                <w:sz w:val="16"/>
                <w:szCs w:val="16"/>
              </w:rPr>
              <w:t>3</w:t>
            </w:r>
            <w:r w:rsidR="0019013E" w:rsidRPr="003F18CA">
              <w:rPr>
                <w:rFonts w:ascii="Graphik Regular" w:hAnsi="Graphik Regular"/>
                <w:sz w:val="16"/>
                <w:szCs w:val="16"/>
              </w:rPr>
              <w:t>/</w:t>
            </w:r>
          </w:p>
        </w:tc>
        <w:tc>
          <w:tcPr>
            <w:tcW w:w="651" w:type="dxa"/>
          </w:tcPr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42" w:type="dxa"/>
          </w:tcPr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0" w:type="dxa"/>
          </w:tcPr>
          <w:tbl>
            <w:tblPr>
              <w:tblpPr w:leftFromText="141" w:rightFromText="141" w:vertAnchor="text" w:horzAnchor="margin" w:tblpY="-23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8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7B79B9" w:rsidP="007B79B9">
                  <w:pPr>
                    <w:spacing w:after="0" w:line="240" w:lineRule="auto"/>
                    <w:jc w:val="center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3</w:t>
                  </w:r>
                  <w:r w:rsidR="0019013E" w:rsidRPr="003F18CA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19013E" w:rsidRPr="003F18CA" w:rsidRDefault="0019013E" w:rsidP="007B7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3F18CA" w:rsidRDefault="0019013E" w:rsidP="007B7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 w:rsidRPr="003F18CA">
              <w:rPr>
                <w:rFonts w:ascii="Graphik Regular" w:hAnsi="Graphik Regular"/>
                <w:sz w:val="16"/>
                <w:szCs w:val="16"/>
              </w:rPr>
              <w:t>2/</w:t>
            </w:r>
          </w:p>
          <w:p w:rsidR="0019013E" w:rsidRPr="003F18CA" w:rsidRDefault="0019013E" w:rsidP="007B7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0" w:type="dxa"/>
          </w:tcPr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706" w:type="dxa"/>
          </w:tcPr>
          <w:p w:rsidR="0019013E" w:rsidRPr="00F62AC1" w:rsidRDefault="0033607C" w:rsidP="001901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>
              <w:rPr>
                <w:rFonts w:ascii="Graphik Regular" w:hAnsi="Graphik Regular"/>
                <w:sz w:val="16"/>
                <w:szCs w:val="16"/>
              </w:rPr>
              <w:t>24</w:t>
            </w:r>
            <w:r w:rsidR="0019013E">
              <w:rPr>
                <w:rFonts w:ascii="Graphik Regular" w:hAnsi="Graphik Regular"/>
                <w:sz w:val="16"/>
                <w:szCs w:val="16"/>
              </w:rPr>
              <w:t>/</w:t>
            </w:r>
          </w:p>
        </w:tc>
        <w:tc>
          <w:tcPr>
            <w:tcW w:w="1886" w:type="dxa"/>
          </w:tcPr>
          <w:p w:rsidR="0019013E" w:rsidRPr="00410D71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</w:tr>
      <w:tr w:rsidR="0019013E" w:rsidRPr="00410D71" w:rsidTr="00B33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19013E" w:rsidRPr="00410D71" w:rsidRDefault="0019013E" w:rsidP="0019013E">
            <w:pPr>
              <w:spacing w:after="0" w:line="240" w:lineRule="auto"/>
              <w:rPr>
                <w:rFonts w:ascii="Graphik Regular" w:eastAsia="Times New Roman" w:hAnsi="Graphik Regular" w:cs="Arial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 w:cs="Arial"/>
                <w:sz w:val="16"/>
                <w:szCs w:val="16"/>
              </w:rPr>
              <w:t>Preparatorias</w:t>
            </w:r>
          </w:p>
          <w:p w:rsidR="0019013E" w:rsidRPr="00410D71" w:rsidRDefault="0019013E" w:rsidP="0019013E">
            <w:pPr>
              <w:spacing w:after="0" w:line="240" w:lineRule="auto"/>
              <w:rPr>
                <w:rFonts w:ascii="Graphik Regular" w:eastAsia="Times New Roman" w:hAnsi="Graphik Regular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91" w:type="dxa"/>
          </w:tcPr>
          <w:p w:rsidR="0019013E" w:rsidRPr="003F18CA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0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7B79B9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582AF0" w:rsidRDefault="007B79B9" w:rsidP="000B4385">
                  <w:pPr>
                    <w:framePr w:hSpace="141" w:wrap="around" w:vAnchor="page" w:hAnchor="margin" w:y="3077"/>
                    <w:spacing w:after="0" w:line="240" w:lineRule="auto"/>
                    <w:jc w:val="center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7B79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2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</w:tcPr>
                <w:p w:rsidR="0019013E" w:rsidRPr="00582AF0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 w:rsidRPr="00582AF0"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582AF0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 w:rsidRPr="00582AF0"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</w:tcPr>
                <w:p w:rsidR="0019013E" w:rsidRPr="00582AF0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 w:rsidRPr="00582AF0"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582AF0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 w:rsidRPr="00582AF0"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42" w:type="dxa"/>
          </w:tcPr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20" w:type="dxa"/>
          </w:tcPr>
          <w:p w:rsidR="0019013E" w:rsidRPr="00582AF0" w:rsidRDefault="0019013E" w:rsidP="007B79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pPr w:leftFromText="141" w:rightFromText="141" w:vertAnchor="text" w:horzAnchor="margin" w:tblpY="-20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582AF0" w:rsidRDefault="0019013E" w:rsidP="007B79B9">
                  <w:pPr>
                    <w:spacing w:after="0" w:line="240" w:lineRule="auto"/>
                    <w:jc w:val="center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 w:rsidRPr="00582AF0"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7B79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20" w:type="dxa"/>
          </w:tcPr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706" w:type="dxa"/>
          </w:tcPr>
          <w:p w:rsidR="0019013E" w:rsidRPr="00582AF0" w:rsidRDefault="007B79B9" w:rsidP="001901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  <w:r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  <w:t>6</w:t>
            </w:r>
          </w:p>
        </w:tc>
        <w:tc>
          <w:tcPr>
            <w:tcW w:w="1886" w:type="dxa"/>
          </w:tcPr>
          <w:p w:rsidR="0019013E" w:rsidRPr="00410D71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</w:tr>
      <w:tr w:rsidR="0019013E" w:rsidRPr="00410D71" w:rsidTr="00B33C88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19013E" w:rsidRPr="00410D71" w:rsidRDefault="0019013E" w:rsidP="0019013E">
            <w:pPr>
              <w:spacing w:after="0" w:line="240" w:lineRule="auto"/>
              <w:rPr>
                <w:rFonts w:ascii="Graphik Regular" w:eastAsia="Times New Roman" w:hAnsi="Graphik Regular" w:cs="Arial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 w:cs="Arial"/>
                <w:sz w:val="16"/>
                <w:szCs w:val="16"/>
              </w:rPr>
              <w:t>COBAEH</w:t>
            </w:r>
          </w:p>
          <w:p w:rsidR="0019013E" w:rsidRPr="00410D71" w:rsidRDefault="0019013E" w:rsidP="0019013E">
            <w:pPr>
              <w:spacing w:after="0" w:line="240" w:lineRule="auto"/>
              <w:rPr>
                <w:rFonts w:ascii="Graphik Regular" w:eastAsia="Times New Roman" w:hAnsi="Graphik Regular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91" w:type="dxa"/>
          </w:tcPr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0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582AF0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jc w:val="center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 w:rsidRPr="00582AF0"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7B7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2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582AF0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 w:rsidRPr="00582AF0"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4"/>
            </w:tblGrid>
            <w:tr w:rsidR="0019013E" w:rsidRPr="00582AF0" w:rsidTr="002E7264">
              <w:tc>
                <w:tcPr>
                  <w:tcW w:w="424" w:type="dxa"/>
                </w:tcPr>
                <w:p w:rsidR="0019013E" w:rsidRPr="00582AF0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 w:rsidRPr="00582AF0"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582AF0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 w:rsidRPr="00582AF0"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</w:tcPr>
                <w:p w:rsidR="0019013E" w:rsidRPr="00582AF0" w:rsidRDefault="007B79B9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42" w:type="dxa"/>
          </w:tcPr>
          <w:p w:rsidR="0019013E" w:rsidRPr="00582AF0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20" w:type="dxa"/>
          </w:tcPr>
          <w:tbl>
            <w:tblPr>
              <w:tblpPr w:leftFromText="141" w:rightFromText="141" w:vertAnchor="text" w:horzAnchor="margin" w:tblpY="-21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582AF0" w:rsidRDefault="0019013E" w:rsidP="007B79B9">
                  <w:pPr>
                    <w:spacing w:after="0" w:line="240" w:lineRule="auto"/>
                    <w:jc w:val="center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 w:rsidRPr="00582AF0"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7B7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19013E" w:rsidP="007B7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20" w:type="dxa"/>
          </w:tcPr>
          <w:p w:rsidR="0019013E" w:rsidRPr="00582AF0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706" w:type="dxa"/>
          </w:tcPr>
          <w:p w:rsidR="0019013E" w:rsidRPr="00582AF0" w:rsidRDefault="007B79B9" w:rsidP="001901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  <w:r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  <w:t>6</w:t>
            </w:r>
          </w:p>
        </w:tc>
        <w:tc>
          <w:tcPr>
            <w:tcW w:w="1886" w:type="dxa"/>
          </w:tcPr>
          <w:p w:rsidR="0019013E" w:rsidRPr="00410D71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</w:tr>
      <w:tr w:rsidR="0019013E" w:rsidRPr="00410D71" w:rsidTr="00B33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19013E" w:rsidRPr="00410D71" w:rsidRDefault="0019013E" w:rsidP="0019013E">
            <w:pPr>
              <w:spacing w:after="0" w:line="240" w:lineRule="auto"/>
              <w:rPr>
                <w:rFonts w:ascii="Graphik Regular" w:eastAsia="Times New Roman" w:hAnsi="Graphik Regular" w:cs="Arial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 w:cs="Arial"/>
                <w:sz w:val="16"/>
                <w:szCs w:val="16"/>
              </w:rPr>
              <w:t>CECYTEH</w:t>
            </w:r>
          </w:p>
          <w:p w:rsidR="0019013E" w:rsidRPr="00410D71" w:rsidRDefault="0019013E" w:rsidP="0019013E">
            <w:pPr>
              <w:spacing w:after="0" w:line="240" w:lineRule="auto"/>
              <w:rPr>
                <w:rFonts w:ascii="Graphik Regular" w:eastAsia="Times New Roman" w:hAnsi="Graphik Regular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91" w:type="dxa"/>
          </w:tcPr>
          <w:p w:rsidR="0019013E" w:rsidRPr="003F18CA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0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582AF0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jc w:val="center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 w:rsidRPr="00582AF0"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7B79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2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582AF0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 w:rsidRPr="00582AF0"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pPr w:leftFromText="141" w:rightFromText="141" w:vertAnchor="text" w:horzAnchor="margin" w:tblpY="-194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582AF0" w:rsidRDefault="0019013E" w:rsidP="0019013E">
                  <w:pPr>
                    <w:spacing w:after="0" w:line="240" w:lineRule="auto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 w:rsidRPr="00582AF0"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pPr w:leftFromText="141" w:rightFromText="141" w:vertAnchor="text" w:horzAnchor="margin" w:tblpY="-20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582AF0" w:rsidRDefault="007B79B9" w:rsidP="0019013E">
                  <w:pPr>
                    <w:spacing w:after="0" w:line="240" w:lineRule="auto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7B79B9" w:rsidP="007B79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  <w:r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  <w:t>1/</w:t>
            </w:r>
          </w:p>
        </w:tc>
        <w:tc>
          <w:tcPr>
            <w:tcW w:w="651" w:type="dxa"/>
          </w:tcPr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42" w:type="dxa"/>
          </w:tcPr>
          <w:p w:rsidR="0019013E" w:rsidRPr="00582AF0" w:rsidRDefault="007B79B9" w:rsidP="007B79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  <w:r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  <w:t>1/</w:t>
            </w:r>
          </w:p>
        </w:tc>
        <w:tc>
          <w:tcPr>
            <w:tcW w:w="620" w:type="dxa"/>
          </w:tcPr>
          <w:p w:rsidR="0019013E" w:rsidRPr="00582AF0" w:rsidRDefault="007B79B9" w:rsidP="007B79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  <w:r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  <w:t>1/</w:t>
            </w:r>
          </w:p>
        </w:tc>
        <w:tc>
          <w:tcPr>
            <w:tcW w:w="651" w:type="dxa"/>
          </w:tcPr>
          <w:p w:rsidR="0019013E" w:rsidRPr="00582AF0" w:rsidRDefault="0019013E" w:rsidP="007B79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  <w:r w:rsidRPr="00582AF0"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  <w:t>1/</w:t>
            </w:r>
          </w:p>
          <w:p w:rsidR="0019013E" w:rsidRPr="00582AF0" w:rsidRDefault="0019013E" w:rsidP="007B79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20" w:type="dxa"/>
          </w:tcPr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706" w:type="dxa"/>
          </w:tcPr>
          <w:p w:rsidR="0019013E" w:rsidRPr="00582AF0" w:rsidRDefault="007B79B9" w:rsidP="001901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  <w:r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  <w:t>8</w:t>
            </w:r>
          </w:p>
        </w:tc>
        <w:tc>
          <w:tcPr>
            <w:tcW w:w="1886" w:type="dxa"/>
          </w:tcPr>
          <w:p w:rsidR="0019013E" w:rsidRPr="00410D71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</w:tr>
      <w:tr w:rsidR="0019013E" w:rsidRPr="00410D71" w:rsidTr="00B33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19013E" w:rsidRPr="00410D71" w:rsidRDefault="0019013E" w:rsidP="0019013E">
            <w:pPr>
              <w:spacing w:after="0" w:line="240" w:lineRule="auto"/>
              <w:rPr>
                <w:rFonts w:ascii="Graphik Regular" w:eastAsia="Times New Roman" w:hAnsi="Graphik Regular" w:cs="Arial"/>
                <w:b w:val="0"/>
                <w:bCs w:val="0"/>
                <w:sz w:val="16"/>
                <w:szCs w:val="16"/>
              </w:rPr>
            </w:pPr>
            <w:proofErr w:type="spellStart"/>
            <w:r w:rsidRPr="00410D71">
              <w:rPr>
                <w:rFonts w:ascii="Graphik Regular" w:eastAsia="Times New Roman" w:hAnsi="Graphik Regular" w:cs="Arial"/>
                <w:sz w:val="16"/>
                <w:szCs w:val="16"/>
              </w:rPr>
              <w:t>CBTis</w:t>
            </w:r>
            <w:proofErr w:type="spellEnd"/>
          </w:p>
          <w:p w:rsidR="0019013E" w:rsidRPr="00410D71" w:rsidRDefault="0019013E" w:rsidP="0019013E">
            <w:pPr>
              <w:spacing w:after="0" w:line="240" w:lineRule="auto"/>
              <w:rPr>
                <w:rFonts w:ascii="Graphik Regular" w:eastAsia="Times New Roman" w:hAnsi="Graphik Regular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91" w:type="dxa"/>
          </w:tcPr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04" w:type="dxa"/>
          </w:tcPr>
          <w:p w:rsidR="0019013E" w:rsidRPr="00582AF0" w:rsidRDefault="007B79B9" w:rsidP="007B7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  <w:r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  <w:t>1/</w:t>
            </w:r>
          </w:p>
        </w:tc>
        <w:tc>
          <w:tcPr>
            <w:tcW w:w="622" w:type="dxa"/>
          </w:tcPr>
          <w:p w:rsidR="0019013E" w:rsidRPr="00582AF0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582AF0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 w:rsidRPr="00582AF0"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582AF0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</w:p>
              </w:tc>
            </w:tr>
          </w:tbl>
          <w:p w:rsidR="0019013E" w:rsidRPr="00582AF0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42" w:type="dxa"/>
          </w:tcPr>
          <w:p w:rsidR="0019013E" w:rsidRPr="00582AF0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20" w:type="dxa"/>
          </w:tcPr>
          <w:p w:rsidR="0019013E" w:rsidRPr="00582AF0" w:rsidRDefault="0019013E" w:rsidP="007B7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19013E" w:rsidP="007B7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20" w:type="dxa"/>
          </w:tcPr>
          <w:p w:rsidR="0019013E" w:rsidRPr="00582AF0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706" w:type="dxa"/>
          </w:tcPr>
          <w:p w:rsidR="0019013E" w:rsidRPr="00582AF0" w:rsidRDefault="007B79B9" w:rsidP="001901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  <w:r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  <w:t>2</w:t>
            </w:r>
          </w:p>
        </w:tc>
        <w:tc>
          <w:tcPr>
            <w:tcW w:w="1886" w:type="dxa"/>
          </w:tcPr>
          <w:p w:rsidR="0019013E" w:rsidRPr="00410D71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</w:tr>
      <w:tr w:rsidR="0019013E" w:rsidRPr="00410D71" w:rsidTr="00B33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19013E" w:rsidRPr="00410D71" w:rsidRDefault="0019013E" w:rsidP="0019013E">
            <w:pPr>
              <w:spacing w:after="0" w:line="240" w:lineRule="auto"/>
              <w:rPr>
                <w:rFonts w:ascii="Graphik Regular" w:eastAsia="Times New Roman" w:hAnsi="Graphik Regular" w:cs="Arial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 w:cs="Arial"/>
                <w:sz w:val="16"/>
                <w:szCs w:val="16"/>
              </w:rPr>
              <w:t>CBTA</w:t>
            </w:r>
          </w:p>
          <w:p w:rsidR="0019013E" w:rsidRPr="00410D71" w:rsidRDefault="0019013E" w:rsidP="0019013E">
            <w:pPr>
              <w:spacing w:after="0" w:line="240" w:lineRule="auto"/>
              <w:rPr>
                <w:rFonts w:ascii="Graphik Regular" w:eastAsia="Times New Roman" w:hAnsi="Graphik Regular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591" w:type="dxa"/>
          </w:tcPr>
          <w:p w:rsidR="0019013E" w:rsidRPr="003F18CA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04" w:type="dxa"/>
          </w:tcPr>
          <w:p w:rsidR="0019013E" w:rsidRPr="00582AF0" w:rsidRDefault="007B79B9" w:rsidP="007B79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  <w:r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  <w:t>1/</w:t>
            </w:r>
          </w:p>
        </w:tc>
        <w:tc>
          <w:tcPr>
            <w:tcW w:w="62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582AF0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 w:rsidRPr="00582AF0"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42" w:type="dxa"/>
          </w:tcPr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20" w:type="dxa"/>
          </w:tcPr>
          <w:tbl>
            <w:tblPr>
              <w:tblpPr w:leftFromText="141" w:rightFromText="141" w:vertAnchor="text" w:horzAnchor="margin" w:tblpY="-23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19013E" w:rsidRPr="00582AF0" w:rsidTr="00E83386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582AF0" w:rsidRDefault="0019013E" w:rsidP="007B79B9">
                  <w:pPr>
                    <w:spacing w:after="0" w:line="240" w:lineRule="auto"/>
                    <w:jc w:val="center"/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</w:pPr>
                  <w:r w:rsidRPr="00582AF0">
                    <w:rPr>
                      <w:rFonts w:ascii="Graphik Regular" w:hAnsi="Graphik Regular"/>
                      <w:color w:val="31849B" w:themeColor="accent5" w:themeShade="BF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19013E" w:rsidRPr="00582AF0" w:rsidRDefault="0019013E" w:rsidP="007B79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582AF0" w:rsidRDefault="0019013E" w:rsidP="007B79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620" w:type="dxa"/>
          </w:tcPr>
          <w:p w:rsidR="0019013E" w:rsidRPr="00582AF0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</w:p>
        </w:tc>
        <w:tc>
          <w:tcPr>
            <w:tcW w:w="706" w:type="dxa"/>
          </w:tcPr>
          <w:p w:rsidR="0019013E" w:rsidRPr="00582AF0" w:rsidRDefault="007B79B9" w:rsidP="001901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</w:pPr>
            <w:r>
              <w:rPr>
                <w:rFonts w:ascii="Graphik Regular" w:hAnsi="Graphik Regular"/>
                <w:color w:val="31849B" w:themeColor="accent5" w:themeShade="BF"/>
                <w:sz w:val="16"/>
                <w:szCs w:val="16"/>
              </w:rPr>
              <w:t>3</w:t>
            </w:r>
          </w:p>
        </w:tc>
        <w:tc>
          <w:tcPr>
            <w:tcW w:w="1886" w:type="dxa"/>
          </w:tcPr>
          <w:p w:rsidR="0019013E" w:rsidRPr="00410D71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</w:tr>
      <w:tr w:rsidR="0019013E" w:rsidRPr="00410D71" w:rsidTr="00B33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19013E" w:rsidRPr="00410D71" w:rsidRDefault="0019013E" w:rsidP="0019013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Graphik Regular" w:eastAsia="Times New Roman" w:hAnsi="Graphik Regular" w:cs="Arial"/>
                <w:b w:val="0"/>
                <w:bCs w:val="0"/>
                <w:sz w:val="16"/>
                <w:szCs w:val="16"/>
              </w:rPr>
            </w:pPr>
            <w:r>
              <w:rPr>
                <w:rFonts w:ascii="Graphik Regular" w:eastAsia="Times New Roman" w:hAnsi="Graphik Regular" w:cs="Arial"/>
                <w:sz w:val="16"/>
                <w:szCs w:val="16"/>
              </w:rPr>
              <w:t xml:space="preserve">Ferias </w:t>
            </w:r>
            <w:proofErr w:type="spellStart"/>
            <w:r>
              <w:rPr>
                <w:rFonts w:ascii="Graphik Regular" w:eastAsia="Times New Roman" w:hAnsi="Graphik Regular" w:cs="Arial"/>
                <w:sz w:val="16"/>
                <w:szCs w:val="16"/>
              </w:rPr>
              <w:t>profesiográficas</w:t>
            </w:r>
            <w:proofErr w:type="spellEnd"/>
            <w:r>
              <w:rPr>
                <w:rFonts w:ascii="Graphik Regular" w:eastAsia="Times New Roman" w:hAnsi="Graphik Regular" w:cs="Arial"/>
                <w:sz w:val="16"/>
                <w:szCs w:val="16"/>
              </w:rPr>
              <w:t xml:space="preserve"> virtuales</w:t>
            </w:r>
          </w:p>
        </w:tc>
        <w:tc>
          <w:tcPr>
            <w:tcW w:w="591" w:type="dxa"/>
          </w:tcPr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04" w:type="dxa"/>
          </w:tcPr>
          <w:p w:rsidR="0019013E" w:rsidRPr="003F18CA" w:rsidRDefault="0033607C" w:rsidP="007B7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>
              <w:rPr>
                <w:rFonts w:ascii="Graphik Regular" w:hAnsi="Graphik Regular"/>
                <w:sz w:val="16"/>
                <w:szCs w:val="16"/>
              </w:rPr>
              <w:t>6</w:t>
            </w:r>
            <w:r w:rsidR="0019013E" w:rsidRPr="003F18CA">
              <w:rPr>
                <w:rFonts w:ascii="Graphik Regular" w:hAnsi="Graphik Regular"/>
                <w:sz w:val="16"/>
                <w:szCs w:val="16"/>
              </w:rPr>
              <w:t>/</w:t>
            </w:r>
          </w:p>
          <w:p w:rsidR="0019013E" w:rsidRPr="003F18CA" w:rsidRDefault="0019013E" w:rsidP="007B7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7B79B9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4</w:t>
                  </w:r>
                  <w:r w:rsidR="0019013E" w:rsidRPr="003F18CA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7B79B9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4</w:t>
                  </w:r>
                  <w:r w:rsidR="0019013E" w:rsidRPr="003F18CA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33607C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4</w:t>
                  </w:r>
                  <w:r w:rsidR="0019013E" w:rsidRPr="003F18CA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7B79B9" w:rsidP="000B4385">
                  <w:pPr>
                    <w:framePr w:hSpace="141" w:wrap="around" w:vAnchor="page" w:hAnchor="margin" w:y="3077"/>
                    <w:spacing w:after="0" w:line="240" w:lineRule="auto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4</w:t>
                  </w:r>
                  <w:r w:rsidR="0019013E" w:rsidRPr="003F18CA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42" w:type="dxa"/>
          </w:tcPr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>
              <w:rPr>
                <w:rFonts w:ascii="Graphik Regular" w:hAnsi="Graphik Regular"/>
                <w:sz w:val="16"/>
                <w:szCs w:val="16"/>
              </w:rPr>
              <w:t>3</w:t>
            </w:r>
            <w:r w:rsidRPr="003F18CA">
              <w:rPr>
                <w:rFonts w:ascii="Graphik Regular" w:hAnsi="Graphik Regular"/>
                <w:sz w:val="16"/>
                <w:szCs w:val="16"/>
              </w:rPr>
              <w:t>/</w:t>
            </w:r>
          </w:p>
          <w:p w:rsidR="0019013E" w:rsidRPr="003F18CA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0" w:type="dxa"/>
          </w:tcPr>
          <w:p w:rsidR="0019013E" w:rsidRPr="003F18CA" w:rsidRDefault="0019013E" w:rsidP="007B7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>
              <w:rPr>
                <w:rFonts w:ascii="Graphik Regular" w:hAnsi="Graphik Regular"/>
                <w:sz w:val="16"/>
                <w:szCs w:val="16"/>
              </w:rPr>
              <w:t>5</w:t>
            </w:r>
            <w:r w:rsidRPr="003F18CA">
              <w:rPr>
                <w:rFonts w:ascii="Graphik Regular" w:hAnsi="Graphik Regular"/>
                <w:sz w:val="16"/>
                <w:szCs w:val="16"/>
              </w:rPr>
              <w:t>/</w:t>
            </w:r>
          </w:p>
          <w:p w:rsidR="0019013E" w:rsidRPr="003F18CA" w:rsidRDefault="0019013E" w:rsidP="007B7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p w:rsidR="0019013E" w:rsidRPr="003F18CA" w:rsidRDefault="0019013E" w:rsidP="007B7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>
              <w:rPr>
                <w:rFonts w:ascii="Graphik Regular" w:hAnsi="Graphik Regular"/>
                <w:sz w:val="16"/>
                <w:szCs w:val="16"/>
              </w:rPr>
              <w:t>2/</w:t>
            </w:r>
          </w:p>
        </w:tc>
        <w:tc>
          <w:tcPr>
            <w:tcW w:w="620" w:type="dxa"/>
          </w:tcPr>
          <w:p w:rsidR="0019013E" w:rsidRPr="003F18CA" w:rsidRDefault="0019013E" w:rsidP="007B79B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>
              <w:rPr>
                <w:rFonts w:ascii="Graphik Regular" w:hAnsi="Graphik Regular"/>
                <w:sz w:val="16"/>
                <w:szCs w:val="16"/>
              </w:rPr>
              <w:t>1/</w:t>
            </w:r>
          </w:p>
        </w:tc>
        <w:tc>
          <w:tcPr>
            <w:tcW w:w="706" w:type="dxa"/>
          </w:tcPr>
          <w:p w:rsidR="0019013E" w:rsidRPr="00F62AC1" w:rsidRDefault="0033607C" w:rsidP="001901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>
              <w:rPr>
                <w:rFonts w:ascii="Graphik Regular" w:hAnsi="Graphik Regular"/>
                <w:sz w:val="16"/>
                <w:szCs w:val="16"/>
              </w:rPr>
              <w:t>33</w:t>
            </w:r>
            <w:r w:rsidR="0019013E">
              <w:rPr>
                <w:rFonts w:ascii="Graphik Regular" w:hAnsi="Graphik Regular"/>
                <w:sz w:val="16"/>
                <w:szCs w:val="16"/>
              </w:rPr>
              <w:t>/</w:t>
            </w:r>
          </w:p>
        </w:tc>
        <w:tc>
          <w:tcPr>
            <w:tcW w:w="1886" w:type="dxa"/>
          </w:tcPr>
          <w:p w:rsidR="0019013E" w:rsidRPr="00410D71" w:rsidRDefault="0019013E" w:rsidP="0019013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</w:tr>
      <w:tr w:rsidR="0019013E" w:rsidRPr="00410D71" w:rsidTr="00B33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</w:tcPr>
          <w:p w:rsidR="0019013E" w:rsidRPr="00410D71" w:rsidRDefault="0019013E" w:rsidP="0019013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284" w:hanging="284"/>
              <w:jc w:val="both"/>
              <w:rPr>
                <w:rFonts w:ascii="Graphik Regular" w:eastAsia="Times New Roman" w:hAnsi="Graphik Regular" w:cs="Arial"/>
                <w:b w:val="0"/>
                <w:bCs w:val="0"/>
                <w:sz w:val="16"/>
                <w:szCs w:val="16"/>
              </w:rPr>
            </w:pPr>
            <w:r w:rsidRPr="00410D71">
              <w:rPr>
                <w:rFonts w:ascii="Graphik Regular" w:eastAsia="Times New Roman" w:hAnsi="Graphik Regular" w:cs="Arial"/>
                <w:sz w:val="16"/>
                <w:szCs w:val="16"/>
              </w:rPr>
              <w:t>Aspirantes atendidos personalmente, vía telefónica y redes sociales.</w:t>
            </w:r>
          </w:p>
        </w:tc>
        <w:tc>
          <w:tcPr>
            <w:tcW w:w="59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5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jc w:val="right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5</w:t>
                  </w:r>
                  <w:r w:rsidRPr="003F18CA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0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5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jc w:val="right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 w:rsidRPr="003F18CA">
                    <w:rPr>
                      <w:rFonts w:ascii="Graphik Regular" w:hAnsi="Graphik Regular"/>
                      <w:sz w:val="16"/>
                      <w:szCs w:val="16"/>
                    </w:rPr>
                    <w:t>5/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5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jc w:val="right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 w:rsidRPr="003F18CA">
                    <w:rPr>
                      <w:rFonts w:ascii="Graphik Regular" w:hAnsi="Graphik Regular"/>
                      <w:sz w:val="16"/>
                      <w:szCs w:val="16"/>
                    </w:rPr>
                    <w:t>5/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5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jc w:val="right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 w:rsidRPr="003F18CA">
                    <w:rPr>
                      <w:rFonts w:ascii="Graphik Regular" w:hAnsi="Graphik Regular"/>
                      <w:sz w:val="16"/>
                      <w:szCs w:val="16"/>
                    </w:rPr>
                    <w:t>5/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5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jc w:val="right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 w:rsidRPr="003F18CA">
                    <w:rPr>
                      <w:rFonts w:ascii="Graphik Regular" w:hAnsi="Graphik Regular"/>
                      <w:sz w:val="16"/>
                      <w:szCs w:val="16"/>
                    </w:rPr>
                    <w:t>5/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5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jc w:val="right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 w:rsidRPr="003F18CA">
                    <w:rPr>
                      <w:rFonts w:ascii="Graphik Regular" w:hAnsi="Graphik Regular"/>
                      <w:sz w:val="16"/>
                      <w:szCs w:val="16"/>
                    </w:rPr>
                    <w:t>5/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5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jc w:val="right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 w:rsidRPr="003F18CA">
                    <w:rPr>
                      <w:rFonts w:ascii="Graphik Regular" w:hAnsi="Graphik Regular"/>
                      <w:sz w:val="16"/>
                      <w:szCs w:val="16"/>
                    </w:rPr>
                    <w:t>5/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5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jc w:val="right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 w:rsidRPr="003F18CA">
                    <w:rPr>
                      <w:rFonts w:ascii="Graphik Regular" w:hAnsi="Graphik Regular"/>
                      <w:sz w:val="16"/>
                      <w:szCs w:val="16"/>
                    </w:rPr>
                    <w:t>5/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4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5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jc w:val="right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 w:rsidRPr="003F18CA">
                    <w:rPr>
                      <w:rFonts w:ascii="Graphik Regular" w:hAnsi="Graphik Regular"/>
                      <w:sz w:val="16"/>
                      <w:szCs w:val="16"/>
                    </w:rPr>
                    <w:t>5/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5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jc w:val="right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 w:rsidRPr="003F18CA">
                    <w:rPr>
                      <w:rFonts w:ascii="Graphik Regular" w:hAnsi="Graphik Regular"/>
                      <w:sz w:val="16"/>
                      <w:szCs w:val="16"/>
                    </w:rPr>
                    <w:t>5/</w:t>
                  </w:r>
                </w:p>
              </w:tc>
            </w:tr>
          </w:tbl>
          <w:p w:rsidR="0019013E" w:rsidRPr="003F18CA" w:rsidRDefault="0019013E" w:rsidP="0019013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1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5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jc w:val="center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 w:rsidRPr="003F18CA">
                    <w:rPr>
                      <w:rFonts w:ascii="Graphik Regular" w:hAnsi="Graphik Regular"/>
                      <w:sz w:val="16"/>
                      <w:szCs w:val="16"/>
                    </w:rPr>
                    <w:t>5/</w:t>
                  </w:r>
                </w:p>
              </w:tc>
            </w:tr>
          </w:tbl>
          <w:p w:rsidR="0019013E" w:rsidRPr="003F18CA" w:rsidRDefault="0019013E" w:rsidP="007B79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5"/>
            </w:tblGrid>
            <w:tr w:rsidR="0019013E" w:rsidRPr="003F18CA" w:rsidTr="002E7264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13E" w:rsidRPr="003F18CA" w:rsidRDefault="0019013E" w:rsidP="000B4385">
                  <w:pPr>
                    <w:framePr w:hSpace="141" w:wrap="around" w:vAnchor="page" w:hAnchor="margin" w:y="3077"/>
                    <w:spacing w:after="0" w:line="240" w:lineRule="auto"/>
                    <w:jc w:val="center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 w:rsidRPr="003F18CA">
                    <w:rPr>
                      <w:rFonts w:ascii="Graphik Regular" w:hAnsi="Graphik Regular"/>
                      <w:sz w:val="16"/>
                      <w:szCs w:val="16"/>
                    </w:rPr>
                    <w:t>5/</w:t>
                  </w:r>
                </w:p>
              </w:tc>
            </w:tr>
          </w:tbl>
          <w:p w:rsidR="0019013E" w:rsidRPr="003F18CA" w:rsidRDefault="0019013E" w:rsidP="007B79B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706" w:type="dxa"/>
          </w:tcPr>
          <w:p w:rsidR="0019013E" w:rsidRPr="00F62AC1" w:rsidRDefault="0019013E" w:rsidP="001901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 w:rsidRPr="00F62AC1">
              <w:rPr>
                <w:rFonts w:ascii="Graphik Regular" w:hAnsi="Graphik Regular"/>
                <w:sz w:val="16"/>
                <w:szCs w:val="16"/>
              </w:rPr>
              <w:t>60</w:t>
            </w:r>
            <w:r>
              <w:rPr>
                <w:rFonts w:ascii="Graphik Regular" w:hAnsi="Graphik Regular"/>
                <w:sz w:val="16"/>
                <w:szCs w:val="16"/>
              </w:rPr>
              <w:t>/</w:t>
            </w:r>
          </w:p>
        </w:tc>
        <w:tc>
          <w:tcPr>
            <w:tcW w:w="1886" w:type="dxa"/>
          </w:tcPr>
          <w:p w:rsidR="0019013E" w:rsidRPr="00410D71" w:rsidRDefault="0019013E" w:rsidP="001901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</w:tr>
    </w:tbl>
    <w:p w:rsidR="008D0B0E" w:rsidRDefault="00041EF9" w:rsidP="00F446B8">
      <w:pPr>
        <w:rPr>
          <w:rFonts w:ascii="Graphik Regular" w:hAnsi="Graphik Regular" w:cs="Arial"/>
          <w:sz w:val="16"/>
          <w:szCs w:val="16"/>
        </w:rPr>
      </w:pPr>
      <w:r w:rsidRPr="00B33C88">
        <w:rPr>
          <w:rFonts w:ascii="Graphik Regular" w:hAnsi="Graphik Regular"/>
          <w:sz w:val="16"/>
          <w:szCs w:val="16"/>
        </w:rPr>
        <w:t>O</w:t>
      </w:r>
      <w:r w:rsidR="00DC444D" w:rsidRPr="00B33C88">
        <w:rPr>
          <w:rFonts w:ascii="Graphik Regular" w:hAnsi="Graphik Regular"/>
          <w:sz w:val="16"/>
          <w:szCs w:val="16"/>
        </w:rPr>
        <w:t xml:space="preserve">BJETIVO: </w:t>
      </w:r>
      <w:r w:rsidR="00B33C88" w:rsidRPr="00B33C88">
        <w:rPr>
          <w:rFonts w:ascii="Graphik Regular" w:hAnsi="Graphik Regular" w:cs="Arial"/>
          <w:sz w:val="16"/>
          <w:szCs w:val="16"/>
        </w:rPr>
        <w:t xml:space="preserve">promover y difundir los servicios educativos que oferta la Universidad Tecnológica del Valle del Mezquital y de la Unidad Académica </w:t>
      </w:r>
      <w:proofErr w:type="spellStart"/>
      <w:r w:rsidR="00B33C88" w:rsidRPr="00B33C88">
        <w:rPr>
          <w:rFonts w:ascii="Graphik Regular" w:hAnsi="Graphik Regular" w:cs="Arial"/>
          <w:sz w:val="16"/>
          <w:szCs w:val="16"/>
        </w:rPr>
        <w:t>Tezontepec</w:t>
      </w:r>
      <w:proofErr w:type="spellEnd"/>
      <w:r w:rsidR="00B33C88" w:rsidRPr="00B33C88">
        <w:rPr>
          <w:rFonts w:ascii="Graphik Regular" w:hAnsi="Graphik Regular" w:cs="Arial"/>
          <w:sz w:val="16"/>
          <w:szCs w:val="16"/>
        </w:rPr>
        <w:t xml:space="preserve"> a través de los diferentes Programas Educativos y áreas de la institución.</w:t>
      </w:r>
    </w:p>
    <w:p w:rsidR="00B33C88" w:rsidRDefault="00B33C88" w:rsidP="00F446B8">
      <w:pPr>
        <w:rPr>
          <w:rFonts w:ascii="Graphik Regular" w:hAnsi="Graphik Regular" w:cs="Arial"/>
          <w:sz w:val="16"/>
          <w:szCs w:val="16"/>
        </w:rPr>
      </w:pPr>
      <w:r>
        <w:rPr>
          <w:rFonts w:ascii="Graphik Regular" w:hAnsi="Graphik Regular" w:cs="Arial"/>
          <w:sz w:val="16"/>
          <w:szCs w:val="16"/>
        </w:rPr>
        <w:t xml:space="preserve">Meta: </w:t>
      </w:r>
      <w:r w:rsidR="00B45CFC">
        <w:rPr>
          <w:rFonts w:ascii="Graphik Regular" w:hAnsi="Graphik Regular" w:cs="Arial"/>
          <w:sz w:val="16"/>
          <w:szCs w:val="16"/>
        </w:rPr>
        <w:t>900</w:t>
      </w:r>
      <w:r>
        <w:rPr>
          <w:rFonts w:ascii="Graphik Regular" w:hAnsi="Graphik Regular" w:cs="Arial"/>
          <w:sz w:val="16"/>
          <w:szCs w:val="16"/>
        </w:rPr>
        <w:t xml:space="preserve"> fichas</w:t>
      </w:r>
    </w:p>
    <w:p w:rsidR="00B33C88" w:rsidRPr="00B33C88" w:rsidRDefault="00B33C88" w:rsidP="00F446B8">
      <w:pPr>
        <w:rPr>
          <w:rFonts w:ascii="Graphik Regular" w:hAnsi="Graphik Regular"/>
          <w:sz w:val="16"/>
          <w:szCs w:val="16"/>
        </w:rPr>
      </w:pPr>
    </w:p>
    <w:tbl>
      <w:tblPr>
        <w:tblStyle w:val="Tabladecuadrcula5oscura-nfasis1"/>
        <w:tblpPr w:leftFromText="141" w:rightFromText="141" w:vertAnchor="page" w:horzAnchor="margin" w:tblpY="7219"/>
        <w:tblW w:w="13859" w:type="dxa"/>
        <w:tblLook w:val="04A0" w:firstRow="1" w:lastRow="0" w:firstColumn="1" w:lastColumn="0" w:noHBand="0" w:noVBand="1"/>
      </w:tblPr>
      <w:tblGrid>
        <w:gridCol w:w="3777"/>
        <w:gridCol w:w="600"/>
        <w:gridCol w:w="604"/>
        <w:gridCol w:w="622"/>
        <w:gridCol w:w="653"/>
        <w:gridCol w:w="653"/>
        <w:gridCol w:w="653"/>
        <w:gridCol w:w="653"/>
        <w:gridCol w:w="653"/>
        <w:gridCol w:w="600"/>
        <w:gridCol w:w="620"/>
        <w:gridCol w:w="653"/>
        <w:gridCol w:w="620"/>
        <w:gridCol w:w="703"/>
        <w:gridCol w:w="1795"/>
      </w:tblGrid>
      <w:tr w:rsidR="00991CC8" w:rsidRPr="008F3162" w:rsidTr="00991C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9" w:type="dxa"/>
            <w:gridSpan w:val="15"/>
          </w:tcPr>
          <w:p w:rsidR="00991CC8" w:rsidRPr="00F446B8" w:rsidRDefault="00991CC8" w:rsidP="00991CC8">
            <w:pPr>
              <w:spacing w:after="0" w:line="240" w:lineRule="auto"/>
              <w:rPr>
                <w:rFonts w:ascii="Century Gothic" w:eastAsia="Times New Roman" w:hAnsi="Century Gothic" w:cs="Arial"/>
                <w:b w:val="0"/>
                <w:bCs w:val="0"/>
                <w:sz w:val="16"/>
                <w:szCs w:val="20"/>
              </w:rPr>
            </w:pPr>
          </w:p>
          <w:p w:rsidR="00991CC8" w:rsidRPr="00F446B8" w:rsidRDefault="00991CC8" w:rsidP="00991CC8">
            <w:pPr>
              <w:spacing w:after="0" w:line="240" w:lineRule="auto"/>
              <w:rPr>
                <w:rFonts w:ascii="Century Gothic" w:eastAsia="Times New Roman" w:hAnsi="Century Gothic" w:cs="Arial"/>
                <w:b w:val="0"/>
                <w:bCs w:val="0"/>
                <w:sz w:val="16"/>
                <w:szCs w:val="20"/>
              </w:rPr>
            </w:pPr>
            <w:r w:rsidRPr="00F446B8">
              <w:rPr>
                <w:rFonts w:ascii="Century Gothic" w:eastAsia="Times New Roman" w:hAnsi="Century Gothic" w:cs="Arial"/>
                <w:sz w:val="16"/>
                <w:szCs w:val="20"/>
              </w:rPr>
              <w:t>ACTIVIDADES INDIRECTAS</w:t>
            </w:r>
          </w:p>
        </w:tc>
      </w:tr>
      <w:tr w:rsidR="00991CC8" w:rsidRPr="008F3162" w:rsidTr="00991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7" w:type="dxa"/>
          </w:tcPr>
          <w:p w:rsidR="00991CC8" w:rsidRPr="00F446B8" w:rsidRDefault="00991CC8" w:rsidP="00991CC8">
            <w:pPr>
              <w:spacing w:after="0" w:line="240" w:lineRule="auto"/>
              <w:rPr>
                <w:rFonts w:ascii="Century Gothic" w:eastAsia="Times New Roman" w:hAnsi="Century Gothic" w:cs="Arial"/>
                <w:b w:val="0"/>
                <w:bCs w:val="0"/>
                <w:sz w:val="16"/>
                <w:szCs w:val="20"/>
              </w:rPr>
            </w:pPr>
            <w:r>
              <w:rPr>
                <w:rFonts w:ascii="Century Gothic" w:eastAsia="Times New Roman" w:hAnsi="Century Gothic" w:cs="Arial"/>
                <w:sz w:val="16"/>
                <w:szCs w:val="20"/>
              </w:rPr>
              <w:t>5</w:t>
            </w:r>
            <w:r w:rsidRPr="00F446B8">
              <w:rPr>
                <w:rFonts w:ascii="Century Gothic" w:eastAsia="Times New Roman" w:hAnsi="Century Gothic" w:cs="Arial"/>
                <w:sz w:val="16"/>
                <w:szCs w:val="20"/>
              </w:rPr>
              <w:t xml:space="preserve">. Boletines de prensa </w:t>
            </w:r>
          </w:p>
        </w:tc>
        <w:tc>
          <w:tcPr>
            <w:tcW w:w="60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8"/>
            </w:tblGrid>
            <w:tr w:rsidR="00991CC8" w:rsidRPr="0046411E" w:rsidTr="00D947D2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CC8" w:rsidRPr="0046411E" w:rsidRDefault="00996796" w:rsidP="000B4385">
                  <w:pPr>
                    <w:framePr w:hSpace="141" w:wrap="around" w:vAnchor="page" w:hAnchor="margin" w:y="7219"/>
                    <w:spacing w:after="0" w:line="240" w:lineRule="auto"/>
                    <w:rPr>
                      <w:rFonts w:ascii="Graphik Regular" w:hAnsi="Graphik Regular"/>
                      <w:sz w:val="16"/>
                      <w:szCs w:val="14"/>
                    </w:rPr>
                  </w:pPr>
                  <w:r>
                    <w:rPr>
                      <w:rFonts w:ascii="Graphik Regular" w:hAnsi="Graphik Regular"/>
                      <w:sz w:val="16"/>
                      <w:szCs w:val="14"/>
                    </w:rPr>
                    <w:t>3</w:t>
                  </w:r>
                  <w:r w:rsidR="00991CC8" w:rsidRPr="0046411E">
                    <w:rPr>
                      <w:rFonts w:ascii="Graphik Regular" w:hAnsi="Graphik Regular"/>
                      <w:sz w:val="16"/>
                      <w:szCs w:val="14"/>
                    </w:rPr>
                    <w:t>/</w:t>
                  </w:r>
                </w:p>
              </w:tc>
            </w:tr>
          </w:tbl>
          <w:p w:rsidR="00991CC8" w:rsidRPr="0046411E" w:rsidRDefault="00991CC8" w:rsidP="00991C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4"/>
              </w:rPr>
            </w:pPr>
          </w:p>
        </w:tc>
        <w:tc>
          <w:tcPr>
            <w:tcW w:w="60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8"/>
            </w:tblGrid>
            <w:tr w:rsidR="00991CC8" w:rsidRPr="0046411E" w:rsidTr="00D947D2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CC8" w:rsidRPr="0046411E" w:rsidRDefault="00996796" w:rsidP="000B4385">
                  <w:pPr>
                    <w:framePr w:hSpace="141" w:wrap="around" w:vAnchor="page" w:hAnchor="margin" w:y="7219"/>
                    <w:spacing w:after="0" w:line="240" w:lineRule="auto"/>
                    <w:rPr>
                      <w:rFonts w:ascii="Graphik Regular" w:hAnsi="Graphik Regular"/>
                      <w:sz w:val="16"/>
                      <w:szCs w:val="14"/>
                    </w:rPr>
                  </w:pPr>
                  <w:r>
                    <w:rPr>
                      <w:rFonts w:ascii="Graphik Regular" w:hAnsi="Graphik Regular"/>
                      <w:sz w:val="16"/>
                      <w:szCs w:val="14"/>
                    </w:rPr>
                    <w:t>3</w:t>
                  </w:r>
                  <w:r w:rsidR="00991CC8" w:rsidRPr="0046411E">
                    <w:rPr>
                      <w:rFonts w:ascii="Graphik Regular" w:hAnsi="Graphik Regular"/>
                      <w:sz w:val="16"/>
                      <w:szCs w:val="14"/>
                    </w:rPr>
                    <w:t>/</w:t>
                  </w:r>
                </w:p>
              </w:tc>
            </w:tr>
          </w:tbl>
          <w:p w:rsidR="00991CC8" w:rsidRPr="0046411E" w:rsidRDefault="00991CC8" w:rsidP="00991C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4"/>
              </w:rPr>
            </w:pPr>
          </w:p>
          <w:p w:rsidR="00991CC8" w:rsidRPr="0046411E" w:rsidRDefault="00991CC8" w:rsidP="00991C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4"/>
              </w:rPr>
            </w:pPr>
          </w:p>
        </w:tc>
        <w:tc>
          <w:tcPr>
            <w:tcW w:w="62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4"/>
            </w:tblGrid>
            <w:tr w:rsidR="00991CC8" w:rsidRPr="0046411E" w:rsidTr="00D947D2"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CC8" w:rsidRPr="0046411E" w:rsidRDefault="00996796" w:rsidP="000B4385">
                  <w:pPr>
                    <w:framePr w:hSpace="141" w:wrap="around" w:vAnchor="page" w:hAnchor="margin" w:y="7219"/>
                    <w:spacing w:after="0" w:line="240" w:lineRule="auto"/>
                    <w:rPr>
                      <w:rFonts w:ascii="Graphik Regular" w:hAnsi="Graphik Regular"/>
                      <w:sz w:val="16"/>
                      <w:szCs w:val="14"/>
                    </w:rPr>
                  </w:pPr>
                  <w:r>
                    <w:rPr>
                      <w:rFonts w:ascii="Graphik Regular" w:hAnsi="Graphik Regular"/>
                      <w:sz w:val="16"/>
                      <w:szCs w:val="14"/>
                    </w:rPr>
                    <w:t>3</w:t>
                  </w:r>
                  <w:r w:rsidR="00991CC8" w:rsidRPr="0046411E">
                    <w:rPr>
                      <w:rFonts w:ascii="Graphik Regular" w:hAnsi="Graphik Regular"/>
                      <w:sz w:val="16"/>
                      <w:szCs w:val="14"/>
                    </w:rPr>
                    <w:t>/</w:t>
                  </w:r>
                </w:p>
              </w:tc>
            </w:tr>
          </w:tbl>
          <w:p w:rsidR="00991CC8" w:rsidRPr="0046411E" w:rsidRDefault="00991CC8" w:rsidP="00991C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4"/>
              </w:rPr>
            </w:pPr>
          </w:p>
        </w:tc>
        <w:tc>
          <w:tcPr>
            <w:tcW w:w="65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4"/>
            </w:tblGrid>
            <w:tr w:rsidR="00991CC8" w:rsidRPr="0046411E" w:rsidTr="00D947D2"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CC8" w:rsidRPr="0046411E" w:rsidRDefault="00996796" w:rsidP="000B4385">
                  <w:pPr>
                    <w:framePr w:hSpace="141" w:wrap="around" w:vAnchor="page" w:hAnchor="margin" w:y="7219"/>
                    <w:spacing w:after="0" w:line="240" w:lineRule="auto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3</w:t>
                  </w:r>
                  <w:r w:rsidR="00991CC8" w:rsidRPr="0046411E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991CC8" w:rsidRPr="0046411E" w:rsidRDefault="00991CC8" w:rsidP="00991C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3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4"/>
            </w:tblGrid>
            <w:tr w:rsidR="00991CC8" w:rsidRPr="0046411E" w:rsidTr="00D947D2">
              <w:tc>
                <w:tcPr>
                  <w:tcW w:w="394" w:type="dxa"/>
                </w:tcPr>
                <w:p w:rsidR="00991CC8" w:rsidRPr="0046411E" w:rsidRDefault="00996796" w:rsidP="000B4385">
                  <w:pPr>
                    <w:framePr w:hSpace="141" w:wrap="around" w:vAnchor="page" w:hAnchor="margin" w:y="7219"/>
                    <w:spacing w:after="0" w:line="240" w:lineRule="auto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3</w:t>
                  </w:r>
                  <w:r w:rsidR="00991CC8" w:rsidRPr="0046411E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991CC8" w:rsidRPr="0046411E" w:rsidRDefault="00991CC8" w:rsidP="00991C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4"/>
            </w:tblGrid>
            <w:tr w:rsidR="00991CC8" w:rsidRPr="0046411E" w:rsidTr="00D947D2"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CC8" w:rsidRPr="0046411E" w:rsidRDefault="00996796" w:rsidP="000B4385">
                  <w:pPr>
                    <w:framePr w:hSpace="141" w:wrap="around" w:vAnchor="page" w:hAnchor="margin" w:y="7219"/>
                    <w:spacing w:after="0" w:line="240" w:lineRule="auto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3</w:t>
                  </w:r>
                  <w:r w:rsidR="00991CC8" w:rsidRPr="0046411E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991CC8" w:rsidRPr="0046411E" w:rsidRDefault="00991CC8" w:rsidP="00991C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4"/>
            </w:tblGrid>
            <w:tr w:rsidR="00991CC8" w:rsidRPr="0046411E" w:rsidTr="00D947D2"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CC8" w:rsidRPr="0046411E" w:rsidRDefault="00996796" w:rsidP="000B4385">
                  <w:pPr>
                    <w:framePr w:hSpace="141" w:wrap="around" w:vAnchor="page" w:hAnchor="margin" w:y="7219"/>
                    <w:spacing w:after="0" w:line="240" w:lineRule="auto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3</w:t>
                  </w:r>
                  <w:r w:rsidR="00991CC8" w:rsidRPr="0046411E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991CC8" w:rsidRPr="0046411E" w:rsidRDefault="00991CC8" w:rsidP="00991C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4"/>
            </w:tblGrid>
            <w:tr w:rsidR="00991CC8" w:rsidRPr="0046411E" w:rsidTr="00D947D2"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CC8" w:rsidRPr="0046411E" w:rsidRDefault="00996796" w:rsidP="000B4385">
                  <w:pPr>
                    <w:framePr w:hSpace="141" w:wrap="around" w:vAnchor="page" w:hAnchor="margin" w:y="7219"/>
                    <w:spacing w:after="0" w:line="240" w:lineRule="auto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3</w:t>
                  </w:r>
                  <w:r w:rsidR="00991CC8" w:rsidRPr="0046411E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991CC8" w:rsidRPr="0046411E" w:rsidRDefault="00991CC8" w:rsidP="00991C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0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8"/>
            </w:tblGrid>
            <w:tr w:rsidR="00991CC8" w:rsidRPr="0046411E" w:rsidTr="00D947D2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CC8" w:rsidRPr="0046411E" w:rsidRDefault="00996796" w:rsidP="000B4385">
                  <w:pPr>
                    <w:framePr w:hSpace="141" w:wrap="around" w:vAnchor="page" w:hAnchor="margin" w:y="7219"/>
                    <w:spacing w:after="0" w:line="240" w:lineRule="auto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3</w:t>
                  </w:r>
                  <w:r w:rsidR="00991CC8" w:rsidRPr="0046411E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991CC8" w:rsidRPr="0046411E" w:rsidRDefault="00991CC8" w:rsidP="00991C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4"/>
            </w:tblGrid>
            <w:tr w:rsidR="00991CC8" w:rsidRPr="0046411E" w:rsidTr="00D947D2"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CC8" w:rsidRPr="0046411E" w:rsidRDefault="00996796" w:rsidP="000B4385">
                  <w:pPr>
                    <w:framePr w:hSpace="141" w:wrap="around" w:vAnchor="page" w:hAnchor="margin" w:y="7219"/>
                    <w:spacing w:after="0" w:line="240" w:lineRule="auto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3</w:t>
                  </w:r>
                  <w:r w:rsidR="00991CC8" w:rsidRPr="0046411E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991CC8" w:rsidRPr="0046411E" w:rsidRDefault="00991CC8" w:rsidP="00991C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4"/>
            </w:tblGrid>
            <w:tr w:rsidR="00991CC8" w:rsidRPr="0046411E" w:rsidTr="00D947D2"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CC8" w:rsidRPr="0046411E" w:rsidRDefault="00996796" w:rsidP="000B4385">
                  <w:pPr>
                    <w:framePr w:hSpace="141" w:wrap="around" w:vAnchor="page" w:hAnchor="margin" w:y="7219"/>
                    <w:spacing w:after="0" w:line="240" w:lineRule="auto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3</w:t>
                  </w:r>
                  <w:r w:rsidR="00991CC8" w:rsidRPr="0046411E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991CC8" w:rsidRPr="0046411E" w:rsidRDefault="00991CC8" w:rsidP="00991C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0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4"/>
            </w:tblGrid>
            <w:tr w:rsidR="00991CC8" w:rsidRPr="0046411E" w:rsidTr="00D947D2"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1CC8" w:rsidRPr="0046411E" w:rsidRDefault="00996796" w:rsidP="000B4385">
                  <w:pPr>
                    <w:framePr w:hSpace="141" w:wrap="around" w:vAnchor="page" w:hAnchor="margin" w:y="7219"/>
                    <w:spacing w:after="0" w:line="240" w:lineRule="auto"/>
                    <w:rPr>
                      <w:rFonts w:ascii="Graphik Regular" w:hAnsi="Graphik Regular"/>
                      <w:sz w:val="14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3</w:t>
                  </w:r>
                  <w:r w:rsidR="00991CC8" w:rsidRPr="0046411E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991CC8" w:rsidRPr="0046411E" w:rsidRDefault="00991CC8" w:rsidP="00991C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4"/>
                <w:szCs w:val="16"/>
              </w:rPr>
            </w:pPr>
          </w:p>
        </w:tc>
        <w:tc>
          <w:tcPr>
            <w:tcW w:w="703" w:type="dxa"/>
          </w:tcPr>
          <w:p w:rsidR="00991CC8" w:rsidRPr="0046411E" w:rsidRDefault="00996796" w:rsidP="00991C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36</w:t>
            </w:r>
            <w:r w:rsidR="00991CC8" w:rsidRPr="0046411E">
              <w:rPr>
                <w:rFonts w:ascii="Century Gothic" w:hAnsi="Century Gothic"/>
                <w:sz w:val="18"/>
                <w:szCs w:val="20"/>
              </w:rPr>
              <w:t>/</w:t>
            </w:r>
          </w:p>
        </w:tc>
        <w:tc>
          <w:tcPr>
            <w:tcW w:w="1795" w:type="dxa"/>
          </w:tcPr>
          <w:p w:rsidR="00991CC8" w:rsidRPr="0046411E" w:rsidRDefault="00991CC8" w:rsidP="00991CC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</w:tbl>
    <w:p w:rsidR="00410D71" w:rsidRDefault="00410D71" w:rsidP="0060393E"/>
    <w:p w:rsidR="0060393E" w:rsidRDefault="0060393E" w:rsidP="0060393E"/>
    <w:p w:rsidR="0060393E" w:rsidRDefault="0060393E" w:rsidP="0060393E"/>
    <w:p w:rsidR="0060393E" w:rsidRDefault="0060393E" w:rsidP="0060393E"/>
    <w:p w:rsidR="00E71121" w:rsidRDefault="00E71121" w:rsidP="0060393E"/>
    <w:p w:rsidR="00502AC4" w:rsidRDefault="00502AC4" w:rsidP="00DC5D9F">
      <w:pPr>
        <w:pStyle w:val="Subttulo"/>
        <w:rPr>
          <w:color w:val="auto"/>
          <w:sz w:val="18"/>
        </w:rPr>
      </w:pPr>
    </w:p>
    <w:p w:rsidR="00232868" w:rsidRPr="000C7242" w:rsidRDefault="00CC4CE1" w:rsidP="00DC5D9F">
      <w:pPr>
        <w:pStyle w:val="Subttulo"/>
        <w:rPr>
          <w:color w:val="auto"/>
        </w:rPr>
      </w:pPr>
      <w:r w:rsidRPr="00C92877">
        <w:rPr>
          <w:color w:val="auto"/>
          <w:sz w:val="18"/>
        </w:rPr>
        <w:lastRenderedPageBreak/>
        <w:t xml:space="preserve"> Nota. </w:t>
      </w:r>
      <w:r w:rsidR="000C7242">
        <w:rPr>
          <w:color w:val="auto"/>
          <w:sz w:val="18"/>
        </w:rPr>
        <w:t>S</w:t>
      </w:r>
      <w:r w:rsidR="00E553F5" w:rsidRPr="00C92877">
        <w:rPr>
          <w:color w:val="auto"/>
          <w:sz w:val="18"/>
        </w:rPr>
        <w:t xml:space="preserve">e establece la meta programada </w:t>
      </w:r>
      <w:r w:rsidR="000C7242">
        <w:rPr>
          <w:color w:val="auto"/>
          <w:sz w:val="18"/>
        </w:rPr>
        <w:t>sobre</w:t>
      </w:r>
      <w:r w:rsidR="00E553F5" w:rsidRPr="00C92877">
        <w:rPr>
          <w:color w:val="auto"/>
          <w:sz w:val="18"/>
        </w:rPr>
        <w:t xml:space="preserve"> la meta alcanzada</w:t>
      </w:r>
      <w:r w:rsidR="00133CBF">
        <w:rPr>
          <w:color w:val="auto"/>
          <w:sz w:val="18"/>
        </w:rPr>
        <w:t>.</w:t>
      </w:r>
      <w:r w:rsidR="005544E5" w:rsidRPr="00C92877">
        <w:rPr>
          <w:color w:val="auto"/>
        </w:rPr>
        <w:t xml:space="preserve"> </w:t>
      </w:r>
      <w:r w:rsidR="00232868" w:rsidRPr="00232868">
        <w:rPr>
          <w:color w:val="auto"/>
          <w:sz w:val="20"/>
        </w:rPr>
        <w:t>E</w:t>
      </w:r>
      <w:r w:rsidR="000C7242">
        <w:rPr>
          <w:color w:val="auto"/>
          <w:sz w:val="20"/>
        </w:rPr>
        <w:t xml:space="preserve">ste programa </w:t>
      </w:r>
      <w:r w:rsidR="00232868" w:rsidRPr="00232868">
        <w:rPr>
          <w:color w:val="auto"/>
          <w:sz w:val="20"/>
        </w:rPr>
        <w:t>se encuentra sujeto a cambio</w:t>
      </w:r>
      <w:r w:rsidR="000C7242">
        <w:rPr>
          <w:color w:val="auto"/>
          <w:sz w:val="20"/>
        </w:rPr>
        <w:t>s</w:t>
      </w:r>
      <w:r w:rsidR="00F62AC1">
        <w:rPr>
          <w:color w:val="auto"/>
          <w:sz w:val="20"/>
        </w:rPr>
        <w:t xml:space="preserve"> derivados</w:t>
      </w:r>
      <w:r w:rsidR="00232868" w:rsidRPr="00232868">
        <w:rPr>
          <w:color w:val="auto"/>
          <w:sz w:val="20"/>
        </w:rPr>
        <w:t xml:space="preserve"> de los tiempos </w:t>
      </w:r>
      <w:r w:rsidR="00232868">
        <w:rPr>
          <w:color w:val="auto"/>
          <w:sz w:val="20"/>
        </w:rPr>
        <w:t>otorgados</w:t>
      </w:r>
      <w:r w:rsidR="00410D71">
        <w:rPr>
          <w:color w:val="auto"/>
          <w:sz w:val="20"/>
        </w:rPr>
        <w:t xml:space="preserve"> por las IEMS</w:t>
      </w:r>
      <w:r w:rsidR="00A4319A">
        <w:rPr>
          <w:color w:val="auto"/>
          <w:sz w:val="20"/>
        </w:rPr>
        <w:t>,</w:t>
      </w:r>
      <w:r w:rsidR="000C7242">
        <w:rPr>
          <w:color w:val="auto"/>
          <w:sz w:val="20"/>
        </w:rPr>
        <w:t xml:space="preserve"> así como </w:t>
      </w:r>
      <w:r w:rsidR="00A4319A">
        <w:rPr>
          <w:color w:val="auto"/>
          <w:sz w:val="20"/>
        </w:rPr>
        <w:t xml:space="preserve"> al </w:t>
      </w:r>
      <w:r w:rsidR="00232868" w:rsidRPr="00232868">
        <w:rPr>
          <w:color w:val="auto"/>
          <w:sz w:val="20"/>
        </w:rPr>
        <w:t>presupuesto asigna</w:t>
      </w:r>
      <w:r w:rsidR="00A4319A">
        <w:rPr>
          <w:color w:val="auto"/>
          <w:sz w:val="20"/>
        </w:rPr>
        <w:t>do a la difusión institucional</w:t>
      </w:r>
      <w:r w:rsidR="001159CA">
        <w:rPr>
          <w:color w:val="auto"/>
          <w:sz w:val="20"/>
        </w:rPr>
        <w:t>,</w:t>
      </w:r>
      <w:r w:rsidR="00A4319A">
        <w:rPr>
          <w:color w:val="auto"/>
          <w:sz w:val="20"/>
        </w:rPr>
        <w:t xml:space="preserve"> y a las restricciones señaladas por el proceso electoral </w:t>
      </w:r>
      <w:r w:rsidR="000C7242">
        <w:rPr>
          <w:color w:val="auto"/>
          <w:sz w:val="20"/>
        </w:rPr>
        <w:t>del presente año</w:t>
      </w:r>
      <w:r w:rsidR="00A4319A">
        <w:rPr>
          <w:color w:val="auto"/>
          <w:sz w:val="20"/>
        </w:rPr>
        <w:t>.</w:t>
      </w:r>
      <w:r w:rsidR="005544E5" w:rsidRPr="00232868">
        <w:rPr>
          <w:color w:val="auto"/>
          <w:sz w:val="20"/>
        </w:rPr>
        <w:t xml:space="preserve">  </w:t>
      </w:r>
    </w:p>
    <w:p w:rsidR="007D7CB1" w:rsidRPr="00232868" w:rsidRDefault="005544E5" w:rsidP="00232868">
      <w:pPr>
        <w:pStyle w:val="Subttulo"/>
        <w:rPr>
          <w:color w:val="auto"/>
        </w:rPr>
      </w:pPr>
      <w:r w:rsidRPr="00C92877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decuadrcula5oscura-nfasis1"/>
        <w:tblpPr w:leftFromText="141" w:rightFromText="141" w:vertAnchor="page" w:horzAnchor="margin" w:tblpY="1947"/>
        <w:tblW w:w="13859" w:type="dxa"/>
        <w:tblLook w:val="04A0" w:firstRow="1" w:lastRow="0" w:firstColumn="1" w:lastColumn="0" w:noHBand="0" w:noVBand="1"/>
      </w:tblPr>
      <w:tblGrid>
        <w:gridCol w:w="3771"/>
        <w:gridCol w:w="522"/>
        <w:gridCol w:w="605"/>
        <w:gridCol w:w="623"/>
        <w:gridCol w:w="654"/>
        <w:gridCol w:w="654"/>
        <w:gridCol w:w="654"/>
        <w:gridCol w:w="654"/>
        <w:gridCol w:w="654"/>
        <w:gridCol w:w="586"/>
        <w:gridCol w:w="621"/>
        <w:gridCol w:w="654"/>
        <w:gridCol w:w="621"/>
        <w:gridCol w:w="705"/>
        <w:gridCol w:w="1881"/>
      </w:tblGrid>
      <w:tr w:rsidR="0046411E" w:rsidRPr="008F3162" w:rsidTr="00464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59" w:type="dxa"/>
            <w:gridSpan w:val="15"/>
          </w:tcPr>
          <w:p w:rsidR="0046411E" w:rsidRPr="00F446B8" w:rsidRDefault="0046411E" w:rsidP="0046411E">
            <w:pPr>
              <w:spacing w:after="0" w:line="240" w:lineRule="auto"/>
              <w:rPr>
                <w:rFonts w:ascii="Century Gothic" w:eastAsia="Times New Roman" w:hAnsi="Century Gothic"/>
                <w:b w:val="0"/>
                <w:bCs w:val="0"/>
                <w:sz w:val="16"/>
                <w:szCs w:val="16"/>
              </w:rPr>
            </w:pPr>
            <w:r w:rsidRPr="00F446B8">
              <w:rPr>
                <w:rFonts w:ascii="Century Gothic" w:eastAsia="Times New Roman" w:hAnsi="Century Gothic" w:cs="Arial"/>
                <w:sz w:val="16"/>
                <w:szCs w:val="16"/>
              </w:rPr>
              <w:t>ACTIVIDADES DE APOYO</w:t>
            </w:r>
          </w:p>
        </w:tc>
      </w:tr>
      <w:tr w:rsidR="0046411E" w:rsidRPr="00C432DF" w:rsidTr="00464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1" w:type="dxa"/>
          </w:tcPr>
          <w:p w:rsidR="0046411E" w:rsidRPr="00F446B8" w:rsidRDefault="0046411E" w:rsidP="0046411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Arial"/>
                <w:b w:val="0"/>
                <w:bCs w:val="0"/>
                <w:sz w:val="16"/>
                <w:szCs w:val="16"/>
              </w:rPr>
            </w:pPr>
            <w:r w:rsidRPr="00F446B8">
              <w:rPr>
                <w:rFonts w:ascii="Century Gothic" w:eastAsia="Times New Roman" w:hAnsi="Century Gothic" w:cs="Arial"/>
                <w:sz w:val="16"/>
                <w:szCs w:val="16"/>
              </w:rPr>
              <w:t>Spots en radio</w:t>
            </w:r>
          </w:p>
          <w:p w:rsidR="0046411E" w:rsidRPr="00F446B8" w:rsidRDefault="0046411E" w:rsidP="0046411E">
            <w:pPr>
              <w:pStyle w:val="Prrafodelista"/>
              <w:spacing w:after="0" w:line="240" w:lineRule="auto"/>
              <w:rPr>
                <w:rFonts w:ascii="Century Gothic" w:eastAsia="Times New Roman" w:hAnsi="Century Gothic" w:cs="Arial"/>
                <w:b w:val="0"/>
                <w:bCs w:val="0"/>
                <w:sz w:val="16"/>
                <w:szCs w:val="16"/>
              </w:rPr>
            </w:pPr>
            <w:r w:rsidRPr="00F446B8">
              <w:rPr>
                <w:rFonts w:ascii="Century Gothic" w:eastAsia="Times New Roman" w:hAnsi="Century Gothic" w:cs="Arial"/>
                <w:sz w:val="16"/>
                <w:szCs w:val="16"/>
              </w:rPr>
              <w:t>Paquete de (100)</w:t>
            </w:r>
          </w:p>
        </w:tc>
        <w:tc>
          <w:tcPr>
            <w:tcW w:w="522" w:type="dxa"/>
          </w:tcPr>
          <w:p w:rsidR="0046411E" w:rsidRPr="00C432DF" w:rsidRDefault="0046411E" w:rsidP="0046411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05" w:type="dxa"/>
          </w:tcPr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3" w:type="dxa"/>
          </w:tcPr>
          <w:p w:rsidR="0046411E" w:rsidRPr="00C432DF" w:rsidRDefault="0046411E" w:rsidP="0046411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4" w:type="dxa"/>
          </w:tcPr>
          <w:tbl>
            <w:tblPr>
              <w:tblpPr w:leftFromText="141" w:rightFromText="141" w:horzAnchor="margin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8"/>
            </w:tblGrid>
            <w:tr w:rsidR="0046411E" w:rsidRPr="00C432DF" w:rsidTr="00925AE6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11E" w:rsidRPr="00C432DF" w:rsidRDefault="0046411E" w:rsidP="0046411E">
                  <w:pPr>
                    <w:spacing w:after="0" w:line="240" w:lineRule="auto"/>
                    <w:jc w:val="right"/>
                    <w:rPr>
                      <w:rFonts w:ascii="Graphik Regular" w:hAnsi="Graphik Regular"/>
                      <w:noProof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3</w:t>
                  </w:r>
                  <w:r w:rsidRPr="00C432DF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4" w:type="dxa"/>
          </w:tcPr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46411E" w:rsidRPr="00C432DF" w:rsidTr="00925AE6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11E" w:rsidRPr="00C432DF" w:rsidRDefault="0046411E" w:rsidP="000B4385">
                  <w:pPr>
                    <w:framePr w:hSpace="141" w:wrap="around" w:vAnchor="page" w:hAnchor="margin" w:y="1947"/>
                    <w:spacing w:after="0" w:line="240" w:lineRule="auto"/>
                    <w:jc w:val="right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 w:rsidRPr="00C432DF">
                    <w:rPr>
                      <w:rFonts w:ascii="Graphik Regular" w:hAnsi="Graphik Regular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8"/>
            </w:tblGrid>
            <w:tr w:rsidR="0046411E" w:rsidRPr="00C432DF" w:rsidTr="00925AE6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11E" w:rsidRPr="00C432DF" w:rsidRDefault="0046411E" w:rsidP="000B4385">
                  <w:pPr>
                    <w:framePr w:hSpace="141" w:wrap="around" w:vAnchor="page" w:hAnchor="margin" w:y="1947"/>
                    <w:spacing w:after="0" w:line="240" w:lineRule="auto"/>
                    <w:jc w:val="right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3</w:t>
                  </w:r>
                  <w:r w:rsidRPr="00C432DF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46411E" w:rsidRPr="00C432DF" w:rsidTr="00925AE6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11E" w:rsidRPr="00C432DF" w:rsidRDefault="0046411E" w:rsidP="000B4385">
                  <w:pPr>
                    <w:framePr w:hSpace="141" w:wrap="around" w:vAnchor="page" w:hAnchor="margin" w:y="1947"/>
                    <w:spacing w:after="0" w:line="240" w:lineRule="auto"/>
                    <w:jc w:val="right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 w:rsidRPr="00C432DF">
                    <w:rPr>
                      <w:rFonts w:ascii="Graphik Regular" w:hAnsi="Graphik Regular"/>
                      <w:sz w:val="16"/>
                      <w:szCs w:val="16"/>
                    </w:rPr>
                    <w:t>1/</w:t>
                  </w:r>
                </w:p>
              </w:tc>
            </w:tr>
          </w:tbl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586" w:type="dxa"/>
          </w:tcPr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1" w:type="dxa"/>
          </w:tcPr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4" w:type="dxa"/>
          </w:tcPr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1" w:type="dxa"/>
          </w:tcPr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705" w:type="dxa"/>
          </w:tcPr>
          <w:p w:rsidR="0046411E" w:rsidRPr="00F62AC1" w:rsidRDefault="0046411E" w:rsidP="004641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>
              <w:rPr>
                <w:rFonts w:ascii="Graphik Regular" w:hAnsi="Graphik Regular"/>
                <w:sz w:val="16"/>
                <w:szCs w:val="16"/>
              </w:rPr>
              <w:t>8/</w:t>
            </w:r>
          </w:p>
        </w:tc>
        <w:tc>
          <w:tcPr>
            <w:tcW w:w="1881" w:type="dxa"/>
          </w:tcPr>
          <w:p w:rsidR="0046411E" w:rsidRPr="00C432DF" w:rsidRDefault="0046411E" w:rsidP="0046411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</w:tr>
      <w:tr w:rsidR="0046411E" w:rsidRPr="00C432DF" w:rsidTr="0046411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1" w:type="dxa"/>
          </w:tcPr>
          <w:p w:rsidR="0046411E" w:rsidRPr="00F446B8" w:rsidRDefault="0046411E" w:rsidP="0046411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Arial"/>
                <w:b w:val="0"/>
                <w:bCs w:val="0"/>
                <w:sz w:val="16"/>
                <w:szCs w:val="16"/>
              </w:rPr>
            </w:pPr>
            <w:r w:rsidRPr="00F446B8">
              <w:rPr>
                <w:rFonts w:ascii="Century Gothic" w:eastAsia="Times New Roman" w:hAnsi="Century Gothic" w:cs="Arial"/>
                <w:sz w:val="16"/>
                <w:szCs w:val="16"/>
              </w:rPr>
              <w:t>Espectaculares</w:t>
            </w:r>
            <w:r>
              <w:rPr>
                <w:rFonts w:ascii="Century Gothic" w:eastAsia="Times New Roman" w:hAnsi="Century Gothic" w:cs="Arial"/>
                <w:sz w:val="16"/>
                <w:szCs w:val="16"/>
              </w:rPr>
              <w:t xml:space="preserve"> y lonas</w:t>
            </w:r>
          </w:p>
        </w:tc>
        <w:tc>
          <w:tcPr>
            <w:tcW w:w="522" w:type="dxa"/>
          </w:tcPr>
          <w:p w:rsidR="0046411E" w:rsidRPr="00C432DF" w:rsidRDefault="0046411E" w:rsidP="004641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05" w:type="dxa"/>
          </w:tcPr>
          <w:p w:rsidR="0046411E" w:rsidRPr="00C432DF" w:rsidRDefault="0046411E" w:rsidP="0046411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3" w:type="dxa"/>
          </w:tcPr>
          <w:p w:rsidR="0046411E" w:rsidRPr="00C432DF" w:rsidRDefault="0046411E" w:rsidP="004641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>
              <w:rPr>
                <w:rFonts w:ascii="Graphik Regular" w:hAnsi="Graphik Regular"/>
                <w:sz w:val="16"/>
                <w:szCs w:val="16"/>
              </w:rPr>
              <w:t>2</w:t>
            </w:r>
            <w:r w:rsidRPr="00C432DF">
              <w:rPr>
                <w:rFonts w:ascii="Graphik Regular" w:hAnsi="Graphik Regular"/>
                <w:sz w:val="16"/>
                <w:szCs w:val="16"/>
              </w:rPr>
              <w:t>/</w:t>
            </w:r>
          </w:p>
        </w:tc>
        <w:tc>
          <w:tcPr>
            <w:tcW w:w="654" w:type="dxa"/>
          </w:tcPr>
          <w:p w:rsidR="0046411E" w:rsidRPr="00C432DF" w:rsidRDefault="0033607C" w:rsidP="004641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>
              <w:rPr>
                <w:rFonts w:ascii="Graphik Regular" w:hAnsi="Graphik Regular"/>
                <w:sz w:val="16"/>
                <w:szCs w:val="16"/>
              </w:rPr>
              <w:t>2/</w:t>
            </w:r>
          </w:p>
        </w:tc>
        <w:tc>
          <w:tcPr>
            <w:tcW w:w="654" w:type="dxa"/>
          </w:tcPr>
          <w:p w:rsidR="0046411E" w:rsidRPr="00C432DF" w:rsidRDefault="0046411E" w:rsidP="004641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 w:rsidRPr="00C432DF">
              <w:rPr>
                <w:rFonts w:ascii="Graphik Regular" w:hAnsi="Graphik Regular"/>
                <w:sz w:val="16"/>
                <w:szCs w:val="16"/>
              </w:rPr>
              <w:t>1/</w:t>
            </w:r>
          </w:p>
        </w:tc>
        <w:tc>
          <w:tcPr>
            <w:tcW w:w="654" w:type="dxa"/>
          </w:tcPr>
          <w:p w:rsidR="0046411E" w:rsidRPr="00C432DF" w:rsidRDefault="0046411E" w:rsidP="004641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4" w:type="dxa"/>
          </w:tcPr>
          <w:p w:rsidR="0046411E" w:rsidRPr="00C432DF" w:rsidRDefault="0033607C" w:rsidP="004641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>
              <w:rPr>
                <w:rFonts w:ascii="Graphik Regular" w:hAnsi="Graphik Regular"/>
                <w:sz w:val="16"/>
                <w:szCs w:val="16"/>
              </w:rPr>
              <w:t>3</w:t>
            </w:r>
            <w:r w:rsidR="0046411E" w:rsidRPr="00C432DF">
              <w:rPr>
                <w:rFonts w:ascii="Graphik Regular" w:hAnsi="Graphik Regular"/>
                <w:sz w:val="16"/>
                <w:szCs w:val="16"/>
              </w:rPr>
              <w:t>/</w:t>
            </w:r>
          </w:p>
          <w:p w:rsidR="0046411E" w:rsidRPr="00C432DF" w:rsidRDefault="0046411E" w:rsidP="004641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4" w:type="dxa"/>
          </w:tcPr>
          <w:tbl>
            <w:tblPr>
              <w:tblpPr w:leftFromText="141" w:rightFromText="141" w:vertAnchor="text" w:horzAnchor="margin" w:tblpY="-22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46411E" w:rsidRPr="00C432DF" w:rsidTr="00925AE6"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11E" w:rsidRPr="00C432DF" w:rsidRDefault="0033607C" w:rsidP="0046411E">
                  <w:pPr>
                    <w:spacing w:after="0" w:line="240" w:lineRule="auto"/>
                    <w:jc w:val="right"/>
                    <w:rPr>
                      <w:rFonts w:ascii="Graphik Regular" w:hAnsi="Graphik Regular"/>
                      <w:sz w:val="16"/>
                      <w:szCs w:val="16"/>
                    </w:rPr>
                  </w:pPr>
                  <w:r>
                    <w:rPr>
                      <w:rFonts w:ascii="Graphik Regular" w:hAnsi="Graphik Regular"/>
                      <w:sz w:val="16"/>
                      <w:szCs w:val="16"/>
                    </w:rPr>
                    <w:t>4</w:t>
                  </w:r>
                  <w:r w:rsidR="0046411E" w:rsidRPr="00C432DF">
                    <w:rPr>
                      <w:rFonts w:ascii="Graphik Regular" w:hAnsi="Graphik Regular"/>
                      <w:sz w:val="16"/>
                      <w:szCs w:val="16"/>
                    </w:rPr>
                    <w:t>/</w:t>
                  </w:r>
                </w:p>
              </w:tc>
            </w:tr>
          </w:tbl>
          <w:p w:rsidR="0046411E" w:rsidRPr="00C432DF" w:rsidRDefault="0046411E" w:rsidP="004641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586" w:type="dxa"/>
          </w:tcPr>
          <w:p w:rsidR="0046411E" w:rsidRPr="00C432DF" w:rsidRDefault="0046411E" w:rsidP="004641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1" w:type="dxa"/>
          </w:tcPr>
          <w:p w:rsidR="0046411E" w:rsidRPr="00C432DF" w:rsidRDefault="0046411E" w:rsidP="0046411E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4" w:type="dxa"/>
          </w:tcPr>
          <w:p w:rsidR="0046411E" w:rsidRPr="00C432DF" w:rsidRDefault="0046411E" w:rsidP="004641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1" w:type="dxa"/>
          </w:tcPr>
          <w:p w:rsidR="0046411E" w:rsidRPr="00C432DF" w:rsidRDefault="0046411E" w:rsidP="004641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705" w:type="dxa"/>
          </w:tcPr>
          <w:p w:rsidR="0046411E" w:rsidRPr="00F62AC1" w:rsidRDefault="0033607C" w:rsidP="0046411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>
              <w:rPr>
                <w:rFonts w:ascii="Graphik Regular" w:hAnsi="Graphik Regular"/>
                <w:sz w:val="16"/>
                <w:szCs w:val="16"/>
              </w:rPr>
              <w:t>12</w:t>
            </w:r>
            <w:r w:rsidR="00776698">
              <w:rPr>
                <w:rFonts w:ascii="Graphik Regular" w:hAnsi="Graphik Regular"/>
                <w:sz w:val="16"/>
                <w:szCs w:val="16"/>
              </w:rPr>
              <w:t xml:space="preserve">  </w:t>
            </w:r>
            <w:r w:rsidR="0046411E">
              <w:rPr>
                <w:rFonts w:ascii="Graphik Regular" w:hAnsi="Graphik Regular"/>
                <w:sz w:val="16"/>
                <w:szCs w:val="16"/>
              </w:rPr>
              <w:t>/</w:t>
            </w:r>
          </w:p>
        </w:tc>
        <w:tc>
          <w:tcPr>
            <w:tcW w:w="1881" w:type="dxa"/>
          </w:tcPr>
          <w:p w:rsidR="0046411E" w:rsidRPr="00C432DF" w:rsidRDefault="0046411E" w:rsidP="0046411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</w:tr>
      <w:tr w:rsidR="0046411E" w:rsidRPr="00C432DF" w:rsidTr="00464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1" w:type="dxa"/>
          </w:tcPr>
          <w:p w:rsidR="0046411E" w:rsidRPr="00F446B8" w:rsidRDefault="0046411E" w:rsidP="0046411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Arial"/>
                <w:b w:val="0"/>
                <w:bCs w:val="0"/>
                <w:sz w:val="16"/>
                <w:szCs w:val="16"/>
              </w:rPr>
            </w:pPr>
            <w:r>
              <w:rPr>
                <w:rFonts w:ascii="Century Gothic" w:eastAsia="Times New Roman" w:hAnsi="Century Gothic" w:cs="Arial"/>
                <w:sz w:val="16"/>
                <w:szCs w:val="16"/>
              </w:rPr>
              <w:t>Colaboraciones de Radio</w:t>
            </w:r>
          </w:p>
        </w:tc>
        <w:tc>
          <w:tcPr>
            <w:tcW w:w="522" w:type="dxa"/>
          </w:tcPr>
          <w:p w:rsidR="0046411E" w:rsidRPr="00C432DF" w:rsidRDefault="0046411E" w:rsidP="004641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>
              <w:rPr>
                <w:rFonts w:ascii="Graphik Regular" w:hAnsi="Graphik Regular"/>
                <w:sz w:val="16"/>
                <w:szCs w:val="16"/>
              </w:rPr>
              <w:t>2</w:t>
            </w:r>
            <w:r w:rsidRPr="00C432DF">
              <w:rPr>
                <w:rFonts w:ascii="Graphik Regular" w:hAnsi="Graphik Regular"/>
                <w:sz w:val="16"/>
                <w:szCs w:val="16"/>
              </w:rPr>
              <w:t>/</w:t>
            </w:r>
          </w:p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05" w:type="dxa"/>
          </w:tcPr>
          <w:p w:rsidR="0046411E" w:rsidRPr="00C432DF" w:rsidRDefault="0046411E" w:rsidP="004641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 w:rsidRPr="00C432DF">
              <w:rPr>
                <w:rFonts w:ascii="Graphik Regular" w:hAnsi="Graphik Regular"/>
                <w:sz w:val="16"/>
                <w:szCs w:val="16"/>
              </w:rPr>
              <w:t>4/</w:t>
            </w:r>
          </w:p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3" w:type="dxa"/>
          </w:tcPr>
          <w:p w:rsidR="0046411E" w:rsidRPr="00C432DF" w:rsidRDefault="0046411E" w:rsidP="004641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 w:rsidRPr="00C432DF">
              <w:rPr>
                <w:rFonts w:ascii="Graphik Regular" w:hAnsi="Graphik Regular"/>
                <w:sz w:val="16"/>
                <w:szCs w:val="16"/>
              </w:rPr>
              <w:t>4/</w:t>
            </w:r>
          </w:p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4" w:type="dxa"/>
          </w:tcPr>
          <w:p w:rsidR="0046411E" w:rsidRPr="00C432DF" w:rsidRDefault="0046411E" w:rsidP="004641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 w:rsidRPr="00C432DF">
              <w:rPr>
                <w:rFonts w:ascii="Graphik Regular" w:hAnsi="Graphik Regular"/>
                <w:sz w:val="16"/>
                <w:szCs w:val="16"/>
              </w:rPr>
              <w:t>4/</w:t>
            </w:r>
          </w:p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4" w:type="dxa"/>
          </w:tcPr>
          <w:p w:rsidR="0046411E" w:rsidRPr="00C432DF" w:rsidRDefault="0046411E" w:rsidP="004641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 w:rsidRPr="00C432DF">
              <w:rPr>
                <w:rFonts w:ascii="Graphik Regular" w:hAnsi="Graphik Regular"/>
                <w:sz w:val="16"/>
                <w:szCs w:val="16"/>
              </w:rPr>
              <w:t>4/</w:t>
            </w:r>
          </w:p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4" w:type="dxa"/>
          </w:tcPr>
          <w:p w:rsidR="0046411E" w:rsidRPr="00C432DF" w:rsidRDefault="0046411E" w:rsidP="004641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 w:rsidRPr="00C432DF">
              <w:rPr>
                <w:rFonts w:ascii="Graphik Regular" w:hAnsi="Graphik Regular"/>
                <w:sz w:val="16"/>
                <w:szCs w:val="16"/>
              </w:rPr>
              <w:t>4/</w:t>
            </w:r>
          </w:p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4" w:type="dxa"/>
          </w:tcPr>
          <w:p w:rsidR="0046411E" w:rsidRPr="00C432DF" w:rsidRDefault="0046411E" w:rsidP="004641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 w:rsidRPr="00C432DF">
              <w:rPr>
                <w:rFonts w:ascii="Graphik Regular" w:hAnsi="Graphik Regular"/>
                <w:sz w:val="16"/>
                <w:szCs w:val="16"/>
              </w:rPr>
              <w:t>4/</w:t>
            </w:r>
          </w:p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4" w:type="dxa"/>
          </w:tcPr>
          <w:p w:rsidR="0046411E" w:rsidRPr="00C432DF" w:rsidRDefault="0046411E" w:rsidP="004641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 w:rsidRPr="00C432DF">
              <w:rPr>
                <w:rFonts w:ascii="Graphik Regular" w:hAnsi="Graphik Regular"/>
                <w:sz w:val="16"/>
                <w:szCs w:val="16"/>
              </w:rPr>
              <w:t>4/</w:t>
            </w:r>
          </w:p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586" w:type="dxa"/>
          </w:tcPr>
          <w:p w:rsidR="0046411E" w:rsidRPr="00C432DF" w:rsidRDefault="0046411E" w:rsidP="004641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 w:rsidRPr="00C432DF">
              <w:rPr>
                <w:rFonts w:ascii="Graphik Regular" w:hAnsi="Graphik Regular"/>
                <w:sz w:val="16"/>
                <w:szCs w:val="16"/>
              </w:rPr>
              <w:t>4/</w:t>
            </w:r>
          </w:p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1" w:type="dxa"/>
          </w:tcPr>
          <w:p w:rsidR="0046411E" w:rsidRPr="00C432DF" w:rsidRDefault="0046411E" w:rsidP="004641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 w:rsidRPr="00C432DF">
              <w:rPr>
                <w:rFonts w:ascii="Graphik Regular" w:hAnsi="Graphik Regular"/>
                <w:sz w:val="16"/>
                <w:szCs w:val="16"/>
              </w:rPr>
              <w:t>4/</w:t>
            </w:r>
          </w:p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54" w:type="dxa"/>
          </w:tcPr>
          <w:p w:rsidR="0046411E" w:rsidRPr="00C432DF" w:rsidRDefault="0046411E" w:rsidP="004641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 w:rsidRPr="00C432DF">
              <w:rPr>
                <w:rFonts w:ascii="Graphik Regular" w:hAnsi="Graphik Regular"/>
                <w:sz w:val="16"/>
                <w:szCs w:val="16"/>
              </w:rPr>
              <w:t>4/</w:t>
            </w:r>
          </w:p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621" w:type="dxa"/>
          </w:tcPr>
          <w:p w:rsidR="0046411E" w:rsidRPr="00C432DF" w:rsidRDefault="0046411E" w:rsidP="004641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 w:rsidRPr="00C432DF">
              <w:rPr>
                <w:rFonts w:ascii="Graphik Regular" w:hAnsi="Graphik Regular"/>
                <w:sz w:val="16"/>
                <w:szCs w:val="16"/>
              </w:rPr>
              <w:t>4/</w:t>
            </w:r>
          </w:p>
          <w:p w:rsidR="0046411E" w:rsidRPr="00C432DF" w:rsidRDefault="0046411E" w:rsidP="0046411E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  <w:tc>
          <w:tcPr>
            <w:tcW w:w="705" w:type="dxa"/>
          </w:tcPr>
          <w:p w:rsidR="0046411E" w:rsidRPr="00F62AC1" w:rsidRDefault="0046411E" w:rsidP="0046411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  <w:r>
              <w:rPr>
                <w:rFonts w:ascii="Graphik Regular" w:hAnsi="Graphik Regular"/>
                <w:sz w:val="16"/>
                <w:szCs w:val="16"/>
              </w:rPr>
              <w:t>48/</w:t>
            </w:r>
          </w:p>
        </w:tc>
        <w:tc>
          <w:tcPr>
            <w:tcW w:w="1881" w:type="dxa"/>
          </w:tcPr>
          <w:p w:rsidR="0046411E" w:rsidRPr="00C432DF" w:rsidRDefault="0046411E" w:rsidP="0046411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raphik Regular" w:hAnsi="Graphik Regular"/>
                <w:sz w:val="16"/>
                <w:szCs w:val="16"/>
              </w:rPr>
            </w:pPr>
          </w:p>
        </w:tc>
      </w:tr>
    </w:tbl>
    <w:p w:rsidR="0046411E" w:rsidRDefault="0046411E" w:rsidP="005544E5">
      <w:pPr>
        <w:rPr>
          <w:sz w:val="20"/>
        </w:rPr>
      </w:pPr>
    </w:p>
    <w:p w:rsidR="0046411E" w:rsidRDefault="0046411E" w:rsidP="005544E5">
      <w:pPr>
        <w:rPr>
          <w:sz w:val="20"/>
        </w:rPr>
      </w:pPr>
    </w:p>
    <w:p w:rsidR="00107FEF" w:rsidRDefault="00F3118D" w:rsidP="005544E5">
      <w:pPr>
        <w:rPr>
          <w:sz w:val="20"/>
        </w:rPr>
      </w:pPr>
      <w:r w:rsidRPr="005544E5">
        <w:rPr>
          <w:sz w:val="20"/>
        </w:rPr>
        <w:t>Elaboró</w:t>
      </w:r>
      <w:r w:rsidRPr="005544E5">
        <w:rPr>
          <w:sz w:val="20"/>
        </w:rPr>
        <w:tab/>
      </w:r>
      <w:r w:rsidRPr="005544E5">
        <w:rPr>
          <w:sz w:val="20"/>
        </w:rPr>
        <w:tab/>
      </w:r>
      <w:r w:rsidRPr="005544E5">
        <w:rPr>
          <w:sz w:val="20"/>
        </w:rPr>
        <w:tab/>
      </w:r>
      <w:r w:rsidRPr="005544E5">
        <w:rPr>
          <w:sz w:val="20"/>
        </w:rPr>
        <w:tab/>
      </w:r>
      <w:r w:rsidRPr="005544E5">
        <w:rPr>
          <w:sz w:val="20"/>
        </w:rPr>
        <w:tab/>
      </w:r>
      <w:r w:rsidRPr="005544E5">
        <w:rPr>
          <w:sz w:val="20"/>
        </w:rPr>
        <w:tab/>
      </w:r>
      <w:r w:rsidRPr="005544E5">
        <w:rPr>
          <w:sz w:val="20"/>
        </w:rPr>
        <w:tab/>
      </w:r>
      <w:r w:rsidRPr="005544E5">
        <w:rPr>
          <w:sz w:val="20"/>
        </w:rPr>
        <w:tab/>
      </w:r>
      <w:r w:rsidRPr="005544E5">
        <w:rPr>
          <w:sz w:val="20"/>
        </w:rPr>
        <w:tab/>
      </w:r>
      <w:r w:rsidRPr="005544E5">
        <w:rPr>
          <w:sz w:val="20"/>
        </w:rPr>
        <w:tab/>
      </w:r>
      <w:r w:rsidR="00EC0321" w:rsidRPr="005544E5">
        <w:rPr>
          <w:sz w:val="20"/>
        </w:rPr>
        <w:t>Autorizó</w:t>
      </w:r>
      <w:r w:rsidR="005F4DFF" w:rsidRPr="005544E5">
        <w:rPr>
          <w:sz w:val="20"/>
        </w:rPr>
        <w:tab/>
      </w:r>
    </w:p>
    <w:p w:rsidR="00107FEF" w:rsidRDefault="00107FEF" w:rsidP="005544E5">
      <w:pPr>
        <w:rPr>
          <w:sz w:val="20"/>
        </w:rPr>
      </w:pPr>
    </w:p>
    <w:p w:rsidR="00CE5091" w:rsidRDefault="005F4DFF">
      <w:pPr>
        <w:rPr>
          <w:sz w:val="20"/>
        </w:rPr>
      </w:pPr>
      <w:r w:rsidRPr="005544E5">
        <w:rPr>
          <w:sz w:val="20"/>
        </w:rPr>
        <w:tab/>
      </w:r>
      <w:r w:rsidRPr="005544E5">
        <w:rPr>
          <w:sz w:val="20"/>
        </w:rPr>
        <w:tab/>
      </w:r>
      <w:r w:rsidRPr="005544E5">
        <w:rPr>
          <w:sz w:val="20"/>
        </w:rPr>
        <w:tab/>
      </w:r>
      <w:r w:rsidR="005544E5" w:rsidRPr="005544E5">
        <w:rPr>
          <w:sz w:val="20"/>
        </w:rPr>
        <w:t xml:space="preserve">                                                                                                                              </w:t>
      </w:r>
      <w:r w:rsidR="005544E5">
        <w:rPr>
          <w:sz w:val="20"/>
        </w:rPr>
        <w:t xml:space="preserve">                                                 </w:t>
      </w:r>
      <w:r w:rsidR="005544E5" w:rsidRPr="005544E5">
        <w:rPr>
          <w:sz w:val="20"/>
        </w:rPr>
        <w:t xml:space="preserve">               </w:t>
      </w:r>
      <w:r w:rsidR="00107FEF">
        <w:rPr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5544E5" w:rsidRPr="005544E5">
        <w:rPr>
          <w:sz w:val="20"/>
        </w:rPr>
        <w:t xml:space="preserve"> </w:t>
      </w:r>
      <w:r w:rsidR="00A4319A">
        <w:rPr>
          <w:sz w:val="20"/>
        </w:rPr>
        <w:t>Mtra</w:t>
      </w:r>
      <w:r w:rsidR="00F3118D" w:rsidRPr="005544E5">
        <w:rPr>
          <w:sz w:val="20"/>
        </w:rPr>
        <w:t>. Laura Rivera Torres</w:t>
      </w:r>
      <w:r w:rsidR="001D78A3">
        <w:rPr>
          <w:sz w:val="20"/>
        </w:rPr>
        <w:tab/>
      </w:r>
      <w:r w:rsidR="001D78A3">
        <w:rPr>
          <w:sz w:val="20"/>
        </w:rPr>
        <w:tab/>
      </w:r>
      <w:r w:rsidR="001D78A3">
        <w:rPr>
          <w:sz w:val="20"/>
        </w:rPr>
        <w:tab/>
      </w:r>
      <w:r w:rsidR="001D78A3">
        <w:rPr>
          <w:sz w:val="20"/>
        </w:rPr>
        <w:tab/>
      </w:r>
      <w:r w:rsidR="001D78A3">
        <w:rPr>
          <w:sz w:val="20"/>
        </w:rPr>
        <w:tab/>
      </w:r>
      <w:r w:rsidR="001D78A3">
        <w:rPr>
          <w:sz w:val="20"/>
        </w:rPr>
        <w:tab/>
      </w:r>
      <w:r w:rsidR="001D78A3">
        <w:rPr>
          <w:sz w:val="20"/>
        </w:rPr>
        <w:tab/>
      </w:r>
      <w:r w:rsidR="001D78A3">
        <w:rPr>
          <w:sz w:val="20"/>
        </w:rPr>
        <w:tab/>
      </w:r>
      <w:proofErr w:type="gramStart"/>
      <w:r w:rsidR="00A4319A">
        <w:rPr>
          <w:sz w:val="20"/>
        </w:rPr>
        <w:t>M.D.C.</w:t>
      </w:r>
      <w:r w:rsidR="001D78A3">
        <w:rPr>
          <w:sz w:val="20"/>
        </w:rPr>
        <w:t>.</w:t>
      </w:r>
      <w:proofErr w:type="gramEnd"/>
      <w:r w:rsidR="001D78A3">
        <w:rPr>
          <w:sz w:val="20"/>
        </w:rPr>
        <w:t xml:space="preserve"> Rubisel Téllez Reyes</w:t>
      </w:r>
      <w:r w:rsidR="007604D0" w:rsidRPr="005544E5">
        <w:rPr>
          <w:sz w:val="20"/>
        </w:rPr>
        <w:t xml:space="preserve">                                                                  </w:t>
      </w:r>
      <w:r w:rsidR="005544E5" w:rsidRPr="005544E5">
        <w:rPr>
          <w:sz w:val="20"/>
        </w:rPr>
        <w:t xml:space="preserve">                                                                               </w:t>
      </w:r>
      <w:r w:rsidR="005544E5">
        <w:rPr>
          <w:sz w:val="20"/>
        </w:rPr>
        <w:t xml:space="preserve">                                   </w:t>
      </w:r>
      <w:r w:rsidR="005544E5" w:rsidRPr="005544E5">
        <w:rPr>
          <w:sz w:val="20"/>
        </w:rPr>
        <w:t xml:space="preserve">    </w:t>
      </w:r>
      <w:r w:rsidR="00F3118D" w:rsidRPr="005544E5">
        <w:rPr>
          <w:sz w:val="20"/>
        </w:rPr>
        <w:t>Departamento de Prensa y Difusión</w:t>
      </w:r>
      <w:r w:rsidR="00EC0321" w:rsidRPr="005544E5">
        <w:rPr>
          <w:sz w:val="20"/>
        </w:rPr>
        <w:tab/>
      </w:r>
      <w:r w:rsidR="00EC0321" w:rsidRPr="005544E5">
        <w:rPr>
          <w:sz w:val="20"/>
        </w:rPr>
        <w:tab/>
      </w:r>
      <w:r w:rsidR="00EC0321" w:rsidRPr="005544E5">
        <w:rPr>
          <w:sz w:val="20"/>
        </w:rPr>
        <w:tab/>
      </w:r>
      <w:r w:rsidR="00EC0321" w:rsidRPr="005544E5">
        <w:rPr>
          <w:sz w:val="20"/>
        </w:rPr>
        <w:tab/>
      </w:r>
      <w:r w:rsidR="00EC0321" w:rsidRPr="005544E5">
        <w:rPr>
          <w:sz w:val="20"/>
        </w:rPr>
        <w:tab/>
      </w:r>
      <w:r w:rsidR="00EC0321" w:rsidRPr="005544E5">
        <w:rPr>
          <w:sz w:val="20"/>
        </w:rPr>
        <w:tab/>
        <w:t xml:space="preserve">Dirección de Vinculación </w:t>
      </w:r>
      <w:r w:rsidR="00A4319A">
        <w:rPr>
          <w:sz w:val="20"/>
        </w:rPr>
        <w:t>y Extensión Universitaria</w:t>
      </w:r>
    </w:p>
    <w:p w:rsidR="004960CD" w:rsidRDefault="004960CD">
      <w:pPr>
        <w:rPr>
          <w:sz w:val="20"/>
        </w:rPr>
      </w:pPr>
    </w:p>
    <w:p w:rsidR="004960CD" w:rsidRDefault="004960CD">
      <w:pPr>
        <w:rPr>
          <w:sz w:val="20"/>
        </w:rPr>
      </w:pPr>
    </w:p>
    <w:p w:rsidR="004960CD" w:rsidRDefault="004960CD">
      <w:pPr>
        <w:rPr>
          <w:sz w:val="20"/>
        </w:rPr>
      </w:pPr>
    </w:p>
    <w:p w:rsidR="004960CD" w:rsidRPr="000C7242" w:rsidRDefault="004960CD">
      <w:pPr>
        <w:rPr>
          <w:sz w:val="20"/>
        </w:rPr>
      </w:pPr>
      <w:r>
        <w:rPr>
          <w:sz w:val="20"/>
        </w:rPr>
        <w:t xml:space="preserve"> </w:t>
      </w:r>
    </w:p>
    <w:sectPr w:rsidR="004960CD" w:rsidRPr="000C7242" w:rsidSect="0060393E">
      <w:headerReference w:type="default" r:id="rId7"/>
      <w:pgSz w:w="15840" w:h="12240" w:orient="landscape" w:code="1"/>
      <w:pgMar w:top="1418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AD" w:rsidRDefault="000952AD" w:rsidP="00D27D22">
      <w:pPr>
        <w:spacing w:after="0" w:line="240" w:lineRule="auto"/>
      </w:pPr>
      <w:r>
        <w:separator/>
      </w:r>
    </w:p>
  </w:endnote>
  <w:endnote w:type="continuationSeparator" w:id="0">
    <w:p w:rsidR="000952AD" w:rsidRDefault="000952AD" w:rsidP="00D2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raphik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AD" w:rsidRDefault="000952AD" w:rsidP="00D27D22">
      <w:pPr>
        <w:spacing w:after="0" w:line="240" w:lineRule="auto"/>
      </w:pPr>
      <w:r>
        <w:separator/>
      </w:r>
    </w:p>
  </w:footnote>
  <w:footnote w:type="continuationSeparator" w:id="0">
    <w:p w:rsidR="000952AD" w:rsidRDefault="000952AD" w:rsidP="00D2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21"/>
      <w:tblW w:w="715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58"/>
    </w:tblGrid>
    <w:tr w:rsidR="00010FD4" w:rsidRPr="008F3162">
      <w:trPr>
        <w:trHeight w:val="300"/>
      </w:trPr>
      <w:tc>
        <w:tcPr>
          <w:tcW w:w="715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</w:tcPr>
        <w:p w:rsidR="00010FD4" w:rsidRDefault="00010FD4" w:rsidP="008D2B68">
          <w:pPr>
            <w:spacing w:after="0" w:line="240" w:lineRule="auto"/>
            <w:jc w:val="center"/>
            <w:rPr>
              <w:rFonts w:eastAsia="Times New Roman"/>
              <w:b/>
              <w:color w:val="000000"/>
              <w:lang w:eastAsia="es-MX"/>
            </w:rPr>
          </w:pPr>
          <w:r>
            <w:rPr>
              <w:rFonts w:eastAsia="Times New Roman"/>
              <w:b/>
              <w:color w:val="000000"/>
              <w:lang w:eastAsia="es-MX"/>
            </w:rPr>
            <w:t xml:space="preserve">DIRECCIÓN DE VINCULACIÓN Y EXTENSIÓN UNIVERSITARIA               </w:t>
          </w:r>
          <w:r w:rsidRPr="00CE5091">
            <w:rPr>
              <w:rFonts w:eastAsia="Times New Roman"/>
              <w:b/>
              <w:color w:val="000000"/>
              <w:lang w:eastAsia="es-MX"/>
            </w:rPr>
            <w:t>DEPARTAMENTO DE PRENSA Y DIFUSIÓN</w:t>
          </w:r>
        </w:p>
        <w:p w:rsidR="00010FD4" w:rsidRPr="00890663" w:rsidRDefault="00010FD4" w:rsidP="008D2B68">
          <w:pPr>
            <w:spacing w:after="0" w:line="240" w:lineRule="auto"/>
            <w:jc w:val="center"/>
            <w:rPr>
              <w:rFonts w:eastAsia="Times New Roman"/>
              <w:b/>
              <w:color w:val="000000"/>
              <w:sz w:val="2"/>
              <w:szCs w:val="16"/>
              <w:lang w:eastAsia="es-MX"/>
            </w:rPr>
          </w:pPr>
        </w:p>
      </w:tc>
    </w:tr>
    <w:tr w:rsidR="00010FD4" w:rsidRPr="008F3162">
      <w:trPr>
        <w:trHeight w:val="300"/>
      </w:trPr>
      <w:tc>
        <w:tcPr>
          <w:tcW w:w="715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010FD4" w:rsidRPr="00CE5091" w:rsidRDefault="00010FD4" w:rsidP="008D2B68">
          <w:pPr>
            <w:spacing w:after="0" w:line="240" w:lineRule="auto"/>
            <w:jc w:val="center"/>
            <w:rPr>
              <w:rFonts w:eastAsia="Times New Roman"/>
              <w:b/>
              <w:color w:val="000000"/>
              <w:lang w:eastAsia="es-MX"/>
            </w:rPr>
          </w:pPr>
          <w:r w:rsidRPr="00CE5091">
            <w:rPr>
              <w:rFonts w:eastAsia="Times New Roman"/>
              <w:b/>
              <w:color w:val="000000"/>
              <w:lang w:eastAsia="es-MX"/>
            </w:rPr>
            <w:t>PROGRAMA AN</w:t>
          </w:r>
          <w:r>
            <w:rPr>
              <w:rFonts w:eastAsia="Times New Roman"/>
              <w:b/>
              <w:color w:val="000000"/>
              <w:lang w:eastAsia="es-MX"/>
            </w:rPr>
            <w:t xml:space="preserve">UAL </w:t>
          </w:r>
          <w:r w:rsidR="00DA27AD">
            <w:rPr>
              <w:rFonts w:eastAsia="Times New Roman"/>
              <w:b/>
              <w:color w:val="000000"/>
              <w:lang w:eastAsia="es-MX"/>
            </w:rPr>
            <w:t>DE CAPTACIÓN DE ESTUDIANTES 2022</w:t>
          </w:r>
        </w:p>
      </w:tc>
    </w:tr>
  </w:tbl>
  <w:p w:rsidR="00010FD4" w:rsidRDefault="002915E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699135</wp:posOffset>
          </wp:positionH>
          <wp:positionV relativeFrom="paragraph">
            <wp:posOffset>-240665</wp:posOffset>
          </wp:positionV>
          <wp:extent cx="923925" cy="609600"/>
          <wp:effectExtent l="19050" t="0" r="9525" b="0"/>
          <wp:wrapSquare wrapText="bothSides"/>
          <wp:docPr id="1" name="Imagen 1" descr="LogoUTV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UTVM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10FD4" w:rsidRDefault="00010F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3FB"/>
    <w:multiLevelType w:val="hybridMultilevel"/>
    <w:tmpl w:val="632CEA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C5400"/>
    <w:multiLevelType w:val="hybridMultilevel"/>
    <w:tmpl w:val="117E84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9274C"/>
    <w:multiLevelType w:val="hybridMultilevel"/>
    <w:tmpl w:val="E90E860E"/>
    <w:lvl w:ilvl="0" w:tplc="BBA06BC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5D89235A"/>
    <w:multiLevelType w:val="hybridMultilevel"/>
    <w:tmpl w:val="E4D092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27B2B"/>
    <w:multiLevelType w:val="hybridMultilevel"/>
    <w:tmpl w:val="468CBC24"/>
    <w:lvl w:ilvl="0" w:tplc="3AE486B4">
      <w:start w:val="1"/>
      <w:numFmt w:val="decimal"/>
      <w:lvlText w:val="(%1)"/>
      <w:lvlJc w:val="left"/>
      <w:pPr>
        <w:ind w:left="47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475" w:hanging="360"/>
      </w:pPr>
    </w:lvl>
    <w:lvl w:ilvl="2" w:tplc="080A001B" w:tentative="1">
      <w:start w:val="1"/>
      <w:numFmt w:val="lowerRoman"/>
      <w:lvlText w:val="%3."/>
      <w:lvlJc w:val="right"/>
      <w:pPr>
        <w:ind w:left="6195" w:hanging="180"/>
      </w:pPr>
    </w:lvl>
    <w:lvl w:ilvl="3" w:tplc="080A000F" w:tentative="1">
      <w:start w:val="1"/>
      <w:numFmt w:val="decimal"/>
      <w:lvlText w:val="%4."/>
      <w:lvlJc w:val="left"/>
      <w:pPr>
        <w:ind w:left="6915" w:hanging="360"/>
      </w:pPr>
    </w:lvl>
    <w:lvl w:ilvl="4" w:tplc="080A0019" w:tentative="1">
      <w:start w:val="1"/>
      <w:numFmt w:val="lowerLetter"/>
      <w:lvlText w:val="%5."/>
      <w:lvlJc w:val="left"/>
      <w:pPr>
        <w:ind w:left="7635" w:hanging="360"/>
      </w:pPr>
    </w:lvl>
    <w:lvl w:ilvl="5" w:tplc="080A001B" w:tentative="1">
      <w:start w:val="1"/>
      <w:numFmt w:val="lowerRoman"/>
      <w:lvlText w:val="%6."/>
      <w:lvlJc w:val="right"/>
      <w:pPr>
        <w:ind w:left="8355" w:hanging="180"/>
      </w:pPr>
    </w:lvl>
    <w:lvl w:ilvl="6" w:tplc="080A000F" w:tentative="1">
      <w:start w:val="1"/>
      <w:numFmt w:val="decimal"/>
      <w:lvlText w:val="%7."/>
      <w:lvlJc w:val="left"/>
      <w:pPr>
        <w:ind w:left="9075" w:hanging="360"/>
      </w:pPr>
    </w:lvl>
    <w:lvl w:ilvl="7" w:tplc="080A0019" w:tentative="1">
      <w:start w:val="1"/>
      <w:numFmt w:val="lowerLetter"/>
      <w:lvlText w:val="%8."/>
      <w:lvlJc w:val="left"/>
      <w:pPr>
        <w:ind w:left="9795" w:hanging="360"/>
      </w:pPr>
    </w:lvl>
    <w:lvl w:ilvl="8" w:tplc="080A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706B18A0"/>
    <w:multiLevelType w:val="hybridMultilevel"/>
    <w:tmpl w:val="0CDEE41A"/>
    <w:lvl w:ilvl="0" w:tplc="CC48891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C3A5C"/>
    <w:multiLevelType w:val="hybridMultilevel"/>
    <w:tmpl w:val="935E0B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A2944"/>
    <w:multiLevelType w:val="hybridMultilevel"/>
    <w:tmpl w:val="CA4C72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91"/>
    <w:rsid w:val="00000A3F"/>
    <w:rsid w:val="00010FD4"/>
    <w:rsid w:val="00016FD9"/>
    <w:rsid w:val="00027B22"/>
    <w:rsid w:val="0003368D"/>
    <w:rsid w:val="00041EF9"/>
    <w:rsid w:val="00046CE5"/>
    <w:rsid w:val="00054BE4"/>
    <w:rsid w:val="000663A8"/>
    <w:rsid w:val="000678EE"/>
    <w:rsid w:val="00081089"/>
    <w:rsid w:val="0008662A"/>
    <w:rsid w:val="000952AD"/>
    <w:rsid w:val="000A297A"/>
    <w:rsid w:val="000A65BC"/>
    <w:rsid w:val="000B1377"/>
    <w:rsid w:val="000B4385"/>
    <w:rsid w:val="000C7242"/>
    <w:rsid w:val="000F7BF1"/>
    <w:rsid w:val="00107FEF"/>
    <w:rsid w:val="001159CA"/>
    <w:rsid w:val="00124DB4"/>
    <w:rsid w:val="0012681A"/>
    <w:rsid w:val="00133CBF"/>
    <w:rsid w:val="00145B64"/>
    <w:rsid w:val="00155477"/>
    <w:rsid w:val="0018072C"/>
    <w:rsid w:val="0019013E"/>
    <w:rsid w:val="001D78A3"/>
    <w:rsid w:val="001E1FE8"/>
    <w:rsid w:val="00200E48"/>
    <w:rsid w:val="00232868"/>
    <w:rsid w:val="00247BCE"/>
    <w:rsid w:val="00263D35"/>
    <w:rsid w:val="002862F9"/>
    <w:rsid w:val="002915EE"/>
    <w:rsid w:val="00295A79"/>
    <w:rsid w:val="002A6FDB"/>
    <w:rsid w:val="002D0315"/>
    <w:rsid w:val="002F5570"/>
    <w:rsid w:val="0033607C"/>
    <w:rsid w:val="003502BD"/>
    <w:rsid w:val="00351773"/>
    <w:rsid w:val="003645FA"/>
    <w:rsid w:val="003B56FA"/>
    <w:rsid w:val="003C3D7C"/>
    <w:rsid w:val="003C457D"/>
    <w:rsid w:val="003C5AC0"/>
    <w:rsid w:val="003F18CA"/>
    <w:rsid w:val="00410D71"/>
    <w:rsid w:val="00432373"/>
    <w:rsid w:val="00433961"/>
    <w:rsid w:val="0046411E"/>
    <w:rsid w:val="00470C54"/>
    <w:rsid w:val="004761B9"/>
    <w:rsid w:val="00487CB8"/>
    <w:rsid w:val="004960CD"/>
    <w:rsid w:val="004C1C26"/>
    <w:rsid w:val="004D3591"/>
    <w:rsid w:val="004F28B1"/>
    <w:rsid w:val="004F3DFD"/>
    <w:rsid w:val="00500CBC"/>
    <w:rsid w:val="00502AC4"/>
    <w:rsid w:val="00530DE8"/>
    <w:rsid w:val="005406C5"/>
    <w:rsid w:val="0054612E"/>
    <w:rsid w:val="00553419"/>
    <w:rsid w:val="005544E5"/>
    <w:rsid w:val="00556383"/>
    <w:rsid w:val="00582AF0"/>
    <w:rsid w:val="005B42BE"/>
    <w:rsid w:val="005C439C"/>
    <w:rsid w:val="005D34A4"/>
    <w:rsid w:val="005D437E"/>
    <w:rsid w:val="005D6021"/>
    <w:rsid w:val="005F26BF"/>
    <w:rsid w:val="005F4DFF"/>
    <w:rsid w:val="006005C5"/>
    <w:rsid w:val="0060393E"/>
    <w:rsid w:val="00604AA3"/>
    <w:rsid w:val="00613820"/>
    <w:rsid w:val="00616F2F"/>
    <w:rsid w:val="00624B8D"/>
    <w:rsid w:val="00643BE3"/>
    <w:rsid w:val="0065058A"/>
    <w:rsid w:val="006744E5"/>
    <w:rsid w:val="006A0E0F"/>
    <w:rsid w:val="006A678F"/>
    <w:rsid w:val="006A693D"/>
    <w:rsid w:val="006B650C"/>
    <w:rsid w:val="006C06DF"/>
    <w:rsid w:val="006D1CD5"/>
    <w:rsid w:val="006D2553"/>
    <w:rsid w:val="006D2C36"/>
    <w:rsid w:val="006E2129"/>
    <w:rsid w:val="006F48EF"/>
    <w:rsid w:val="00742F58"/>
    <w:rsid w:val="00751678"/>
    <w:rsid w:val="00753C63"/>
    <w:rsid w:val="007604D0"/>
    <w:rsid w:val="00776698"/>
    <w:rsid w:val="007872B2"/>
    <w:rsid w:val="007B5BA3"/>
    <w:rsid w:val="007B79B9"/>
    <w:rsid w:val="007D7CB1"/>
    <w:rsid w:val="007E0CA0"/>
    <w:rsid w:val="007F4049"/>
    <w:rsid w:val="007F72A6"/>
    <w:rsid w:val="00827956"/>
    <w:rsid w:val="00856E4F"/>
    <w:rsid w:val="008624EB"/>
    <w:rsid w:val="008670F7"/>
    <w:rsid w:val="00890663"/>
    <w:rsid w:val="00896776"/>
    <w:rsid w:val="008A2B31"/>
    <w:rsid w:val="008A32A1"/>
    <w:rsid w:val="008D0B0E"/>
    <w:rsid w:val="008D2B68"/>
    <w:rsid w:val="008F3162"/>
    <w:rsid w:val="009325CC"/>
    <w:rsid w:val="00932797"/>
    <w:rsid w:val="00941318"/>
    <w:rsid w:val="009447C7"/>
    <w:rsid w:val="009630AF"/>
    <w:rsid w:val="00975210"/>
    <w:rsid w:val="00987C07"/>
    <w:rsid w:val="00991CC8"/>
    <w:rsid w:val="00996796"/>
    <w:rsid w:val="009A3941"/>
    <w:rsid w:val="009A45EC"/>
    <w:rsid w:val="009B3ABF"/>
    <w:rsid w:val="009D3AC8"/>
    <w:rsid w:val="009D6BAE"/>
    <w:rsid w:val="009E1E21"/>
    <w:rsid w:val="00A060F7"/>
    <w:rsid w:val="00A374AD"/>
    <w:rsid w:val="00A4319A"/>
    <w:rsid w:val="00A56715"/>
    <w:rsid w:val="00A62F14"/>
    <w:rsid w:val="00A77DFC"/>
    <w:rsid w:val="00A905B5"/>
    <w:rsid w:val="00AB4EC8"/>
    <w:rsid w:val="00AC4B60"/>
    <w:rsid w:val="00AD6248"/>
    <w:rsid w:val="00B21B12"/>
    <w:rsid w:val="00B2282A"/>
    <w:rsid w:val="00B32311"/>
    <w:rsid w:val="00B331EA"/>
    <w:rsid w:val="00B33C88"/>
    <w:rsid w:val="00B45CFC"/>
    <w:rsid w:val="00B60A0C"/>
    <w:rsid w:val="00B756B0"/>
    <w:rsid w:val="00B87F22"/>
    <w:rsid w:val="00BA5EBE"/>
    <w:rsid w:val="00BE0DDF"/>
    <w:rsid w:val="00BE5A07"/>
    <w:rsid w:val="00BF0771"/>
    <w:rsid w:val="00C432DF"/>
    <w:rsid w:val="00C65F2D"/>
    <w:rsid w:val="00C75490"/>
    <w:rsid w:val="00C76EC1"/>
    <w:rsid w:val="00C85C3E"/>
    <w:rsid w:val="00C92877"/>
    <w:rsid w:val="00C96604"/>
    <w:rsid w:val="00CA460A"/>
    <w:rsid w:val="00CC4CE1"/>
    <w:rsid w:val="00CE5091"/>
    <w:rsid w:val="00CF77D6"/>
    <w:rsid w:val="00D10D9B"/>
    <w:rsid w:val="00D20CAF"/>
    <w:rsid w:val="00D27D22"/>
    <w:rsid w:val="00D27DA9"/>
    <w:rsid w:val="00D3289D"/>
    <w:rsid w:val="00D42F19"/>
    <w:rsid w:val="00D516CB"/>
    <w:rsid w:val="00D749D7"/>
    <w:rsid w:val="00D82A7B"/>
    <w:rsid w:val="00DA25A7"/>
    <w:rsid w:val="00DA27AD"/>
    <w:rsid w:val="00DA27F1"/>
    <w:rsid w:val="00DC1EEB"/>
    <w:rsid w:val="00DC2BB5"/>
    <w:rsid w:val="00DC38F8"/>
    <w:rsid w:val="00DC444D"/>
    <w:rsid w:val="00DC5D9F"/>
    <w:rsid w:val="00DC71FD"/>
    <w:rsid w:val="00DD4AD7"/>
    <w:rsid w:val="00DE3159"/>
    <w:rsid w:val="00DF0F81"/>
    <w:rsid w:val="00E018CB"/>
    <w:rsid w:val="00E031EC"/>
    <w:rsid w:val="00E12D25"/>
    <w:rsid w:val="00E157E0"/>
    <w:rsid w:val="00E22ED9"/>
    <w:rsid w:val="00E235EE"/>
    <w:rsid w:val="00E36B74"/>
    <w:rsid w:val="00E45DD3"/>
    <w:rsid w:val="00E51D26"/>
    <w:rsid w:val="00E53DA4"/>
    <w:rsid w:val="00E553F5"/>
    <w:rsid w:val="00E71121"/>
    <w:rsid w:val="00E95577"/>
    <w:rsid w:val="00EA3078"/>
    <w:rsid w:val="00EB2778"/>
    <w:rsid w:val="00EB688C"/>
    <w:rsid w:val="00EC0321"/>
    <w:rsid w:val="00EC4B4D"/>
    <w:rsid w:val="00EE079C"/>
    <w:rsid w:val="00EE7103"/>
    <w:rsid w:val="00EF313A"/>
    <w:rsid w:val="00F1172E"/>
    <w:rsid w:val="00F3118D"/>
    <w:rsid w:val="00F446B8"/>
    <w:rsid w:val="00F57C5F"/>
    <w:rsid w:val="00F6183E"/>
    <w:rsid w:val="00F62AC1"/>
    <w:rsid w:val="00FA0F85"/>
    <w:rsid w:val="00FA104E"/>
    <w:rsid w:val="00FB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7442B1-5903-468B-AA74-A9989512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AA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2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A32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5">
    <w:name w:val="Light Shading Accent 5"/>
    <w:basedOn w:val="Tablanormal"/>
    <w:uiPriority w:val="60"/>
    <w:rsid w:val="008A32A1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Prrafodelista">
    <w:name w:val="List Paragraph"/>
    <w:basedOn w:val="Normal"/>
    <w:uiPriority w:val="34"/>
    <w:qFormat/>
    <w:rsid w:val="008A32A1"/>
    <w:pPr>
      <w:ind w:left="720"/>
      <w:contextualSpacing/>
    </w:pPr>
  </w:style>
  <w:style w:type="table" w:styleId="Cuadrculamedia3-nfasis3">
    <w:name w:val="Medium Grid 3 Accent 3"/>
    <w:basedOn w:val="Tablanormal"/>
    <w:uiPriority w:val="69"/>
    <w:rsid w:val="006D255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27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D22"/>
  </w:style>
  <w:style w:type="paragraph" w:styleId="Piedepgina">
    <w:name w:val="footer"/>
    <w:basedOn w:val="Normal"/>
    <w:link w:val="PiedepginaCar"/>
    <w:uiPriority w:val="99"/>
    <w:unhideWhenUsed/>
    <w:rsid w:val="00D27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D22"/>
  </w:style>
  <w:style w:type="paragraph" w:styleId="Subttulo">
    <w:name w:val="Subtitle"/>
    <w:basedOn w:val="Normal"/>
    <w:next w:val="Normal"/>
    <w:link w:val="SubttuloCar"/>
    <w:uiPriority w:val="11"/>
    <w:qFormat/>
    <w:rsid w:val="006A0E0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A0E0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Cuadrculaclara-nfasis3">
    <w:name w:val="Light Grid Accent 3"/>
    <w:basedOn w:val="Tablanormal"/>
    <w:uiPriority w:val="62"/>
    <w:rsid w:val="0023286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Tabladecuadrcula5oscura-nfasis1">
    <w:name w:val="Grid Table 5 Dark Accent 1"/>
    <w:basedOn w:val="Tablanormal"/>
    <w:uiPriority w:val="50"/>
    <w:rsid w:val="00410D7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OBJETIVO: Comunicar al público objetivo de la zona de influencia de la UTVM información referente a la oferta educativa institucional</vt:lpstr>
    </vt:vector>
  </TitlesOfParts>
  <Company>Hewlett-Packard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OBJETIVO: Comunicar al público objetivo de la zona de influencia de la UTVM información referente a la oferta educativa institucional</dc:title>
  <dc:creator>LAURIS</dc:creator>
  <cp:lastModifiedBy>LAURA RIVERA TORRES</cp:lastModifiedBy>
  <cp:revision>2</cp:revision>
  <cp:lastPrinted>2018-01-11T17:37:00Z</cp:lastPrinted>
  <dcterms:created xsi:type="dcterms:W3CDTF">2022-02-03T22:29:00Z</dcterms:created>
  <dcterms:modified xsi:type="dcterms:W3CDTF">2022-02-03T22:29:00Z</dcterms:modified>
</cp:coreProperties>
</file>